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33A07" w14:textId="77777777" w:rsidR="00811704" w:rsidRDefault="00811704">
      <w:pPr>
        <w:spacing w:after="0"/>
        <w:jc w:val="center"/>
        <w:rPr>
          <w:rFonts w:ascii="Work Sans" w:eastAsia="Work Sans" w:hAnsi="Work Sans" w:cs="Work Sans"/>
          <w:b/>
        </w:rPr>
      </w:pPr>
    </w:p>
    <w:p w14:paraId="0DAF6DEC" w14:textId="34E6524E" w:rsidR="00EC5628" w:rsidRPr="00892B6D" w:rsidRDefault="00BE1BB8" w:rsidP="24419120">
      <w:pPr>
        <w:spacing w:after="0"/>
        <w:jc w:val="center"/>
        <w:rPr>
          <w:rFonts w:ascii="Work Sans" w:eastAsia="Work Sans" w:hAnsi="Work Sans" w:cs="Work Sans"/>
          <w:b/>
          <w:bCs/>
        </w:rPr>
      </w:pPr>
      <w:r w:rsidRPr="24419120">
        <w:rPr>
          <w:rFonts w:ascii="Work Sans" w:eastAsia="Work Sans" w:hAnsi="Work Sans" w:cs="Work Sans"/>
          <w:b/>
          <w:bCs/>
        </w:rPr>
        <w:t>INFORME DE SUPERVISIÓN No.</w:t>
      </w:r>
      <w:r w:rsidR="005F77E8" w:rsidRPr="24419120">
        <w:rPr>
          <w:rFonts w:ascii="Work Sans" w:eastAsia="Work Sans" w:hAnsi="Work Sans" w:cs="Work Sans"/>
          <w:b/>
          <w:bCs/>
        </w:rPr>
        <w:t xml:space="preserve"> </w:t>
      </w:r>
      <w:r w:rsidR="0E78B555" w:rsidRPr="24419120">
        <w:rPr>
          <w:rFonts w:ascii="Work Sans" w:eastAsia="Work Sans" w:hAnsi="Work Sans" w:cs="Work Sans"/>
          <w:b/>
          <w:bCs/>
        </w:rPr>
        <w:t>3</w:t>
      </w:r>
    </w:p>
    <w:p w14:paraId="25A0E9F3" w14:textId="7C3A86DA" w:rsidR="00EC5628" w:rsidRPr="00892B6D" w:rsidRDefault="00BC227B">
      <w:pPr>
        <w:spacing w:after="0"/>
        <w:jc w:val="center"/>
        <w:rPr>
          <w:rFonts w:ascii="Work Sans" w:eastAsia="Work Sans" w:hAnsi="Work Sans" w:cs="Work Sans"/>
          <w:b/>
        </w:rPr>
      </w:pPr>
      <w:r>
        <w:rPr>
          <w:rFonts w:ascii="Work Sans" w:eastAsia="Work Sans" w:hAnsi="Work Sans" w:cs="Work Sans"/>
          <w:b/>
        </w:rPr>
        <w:t>CONVENIO INTERADMINISTRATIVO GGC No. 1</w:t>
      </w:r>
      <w:r w:rsidR="00293DE0">
        <w:rPr>
          <w:rFonts w:ascii="Work Sans" w:eastAsia="Work Sans" w:hAnsi="Work Sans" w:cs="Work Sans"/>
          <w:b/>
        </w:rPr>
        <w:t>731</w:t>
      </w:r>
      <w:r w:rsidR="00F712D3" w:rsidRPr="00892B6D">
        <w:rPr>
          <w:rFonts w:ascii="Work Sans" w:eastAsia="Work Sans" w:hAnsi="Work Sans" w:cs="Work Sans"/>
          <w:b/>
        </w:rPr>
        <w:t xml:space="preserve"> DE 20</w:t>
      </w:r>
      <w:r>
        <w:rPr>
          <w:rFonts w:ascii="Work Sans" w:eastAsia="Work Sans" w:hAnsi="Work Sans" w:cs="Work Sans"/>
          <w:b/>
        </w:rPr>
        <w:t>2</w:t>
      </w:r>
      <w:r w:rsidR="00293DE0">
        <w:rPr>
          <w:rFonts w:ascii="Work Sans" w:eastAsia="Work Sans" w:hAnsi="Work Sans" w:cs="Work Sans"/>
          <w:b/>
        </w:rPr>
        <w:t>5</w:t>
      </w:r>
    </w:p>
    <w:p w14:paraId="672A6659" w14:textId="77777777" w:rsidR="00EC5628" w:rsidRPr="00892B6D" w:rsidRDefault="00EC5628">
      <w:pPr>
        <w:spacing w:after="0"/>
        <w:jc w:val="center"/>
        <w:rPr>
          <w:rFonts w:ascii="Work Sans" w:eastAsia="Work Sans" w:hAnsi="Work Sans" w:cs="Work Sans"/>
          <w:b/>
        </w:rPr>
      </w:pPr>
    </w:p>
    <w:p w14:paraId="46A8C15D" w14:textId="6CAF9025" w:rsidR="00EC5628" w:rsidRPr="00892B6D" w:rsidRDefault="54CABFD2" w:rsidP="0180EC4D">
      <w:pPr>
        <w:spacing w:after="0"/>
        <w:jc w:val="right"/>
        <w:rPr>
          <w:rFonts w:ascii="Work Sans" w:eastAsia="Work Sans" w:hAnsi="Work Sans" w:cs="Work Sans"/>
          <w:b/>
          <w:bCs/>
        </w:rPr>
      </w:pPr>
      <w:r w:rsidRPr="24419120">
        <w:rPr>
          <w:rFonts w:ascii="Work Sans" w:eastAsia="Work Sans" w:hAnsi="Work Sans" w:cs="Work Sans"/>
          <w:b/>
          <w:bCs/>
        </w:rPr>
        <w:t>Fecha de informe:</w:t>
      </w:r>
      <w:r w:rsidRPr="24419120">
        <w:rPr>
          <w:rFonts w:ascii="Work Sans" w:eastAsia="Work Sans" w:hAnsi="Work Sans" w:cs="Work Sans"/>
        </w:rPr>
        <w:t xml:space="preserve"> </w:t>
      </w:r>
      <w:r w:rsidR="00863566">
        <w:rPr>
          <w:rFonts w:ascii="Work Sans" w:eastAsia="Work Sans" w:hAnsi="Work Sans" w:cs="Work Sans"/>
        </w:rPr>
        <w:t>02</w:t>
      </w:r>
      <w:r w:rsidR="087A92BF" w:rsidRPr="24419120">
        <w:rPr>
          <w:rFonts w:ascii="Work Sans" w:eastAsia="Work Sans" w:hAnsi="Work Sans" w:cs="Work Sans"/>
        </w:rPr>
        <w:t xml:space="preserve"> de</w:t>
      </w:r>
      <w:r w:rsidR="00863566">
        <w:rPr>
          <w:rFonts w:ascii="Work Sans" w:eastAsia="Work Sans" w:hAnsi="Work Sans" w:cs="Work Sans"/>
        </w:rPr>
        <w:t xml:space="preserve"> marzo</w:t>
      </w:r>
      <w:r w:rsidR="087A92BF" w:rsidRPr="24419120">
        <w:rPr>
          <w:rFonts w:ascii="Work Sans" w:eastAsia="Work Sans" w:hAnsi="Work Sans" w:cs="Work Sans"/>
        </w:rPr>
        <w:t xml:space="preserve"> </w:t>
      </w:r>
      <w:r w:rsidR="304E576F" w:rsidRPr="24419120">
        <w:rPr>
          <w:rFonts w:ascii="Work Sans" w:eastAsia="Work Sans" w:hAnsi="Work Sans" w:cs="Work Sans"/>
        </w:rPr>
        <w:t>2026</w:t>
      </w:r>
    </w:p>
    <w:p w14:paraId="656AECD9" w14:textId="0E22D33F" w:rsidR="00EC5628" w:rsidRPr="00892B6D" w:rsidRDefault="54CABFD2" w:rsidP="24419120">
      <w:pPr>
        <w:spacing w:after="0"/>
        <w:jc w:val="right"/>
        <w:rPr>
          <w:rFonts w:ascii="Work Sans" w:eastAsia="Work Sans" w:hAnsi="Work Sans" w:cs="Work Sans"/>
        </w:rPr>
      </w:pPr>
      <w:r w:rsidRPr="24419120">
        <w:rPr>
          <w:rFonts w:ascii="Work Sans" w:eastAsia="Work Sans" w:hAnsi="Work Sans" w:cs="Work Sans"/>
          <w:b/>
          <w:bCs/>
        </w:rPr>
        <w:t>Periodo informe:</w:t>
      </w:r>
      <w:r w:rsidRPr="24419120">
        <w:rPr>
          <w:rFonts w:ascii="Work Sans" w:eastAsia="Work Sans" w:hAnsi="Work Sans" w:cs="Work Sans"/>
        </w:rPr>
        <w:t xml:space="preserve"> </w:t>
      </w:r>
      <w:r w:rsidR="295ACDAB" w:rsidRPr="24419120">
        <w:rPr>
          <w:rFonts w:ascii="Work Sans" w:eastAsia="Work Sans" w:hAnsi="Work Sans" w:cs="Work Sans"/>
        </w:rPr>
        <w:t xml:space="preserve">Del </w:t>
      </w:r>
      <w:r w:rsidR="00D41F52">
        <w:rPr>
          <w:rFonts w:ascii="Work Sans" w:eastAsia="Work Sans" w:hAnsi="Work Sans" w:cs="Work Sans"/>
        </w:rPr>
        <w:t>14</w:t>
      </w:r>
      <w:r w:rsidR="67C72BB5" w:rsidRPr="24419120">
        <w:rPr>
          <w:rFonts w:ascii="Work Sans" w:eastAsia="Work Sans" w:hAnsi="Work Sans" w:cs="Work Sans"/>
        </w:rPr>
        <w:t xml:space="preserve"> </w:t>
      </w:r>
      <w:r w:rsidR="00D41F52">
        <w:rPr>
          <w:rFonts w:ascii="Work Sans" w:eastAsia="Work Sans" w:hAnsi="Work Sans" w:cs="Work Sans"/>
        </w:rPr>
        <w:t>al 28</w:t>
      </w:r>
      <w:r w:rsidR="2A156A72" w:rsidRPr="24419120">
        <w:rPr>
          <w:rFonts w:ascii="Work Sans" w:eastAsia="Work Sans" w:hAnsi="Work Sans" w:cs="Work Sans"/>
        </w:rPr>
        <w:t xml:space="preserve"> de </w:t>
      </w:r>
      <w:r w:rsidR="00D41F52">
        <w:rPr>
          <w:rFonts w:ascii="Work Sans" w:eastAsia="Work Sans" w:hAnsi="Work Sans" w:cs="Work Sans"/>
        </w:rPr>
        <w:t>febrero</w:t>
      </w:r>
      <w:r w:rsidR="2A156A72" w:rsidRPr="24419120">
        <w:rPr>
          <w:rFonts w:ascii="Work Sans" w:eastAsia="Work Sans" w:hAnsi="Work Sans" w:cs="Work Sans"/>
        </w:rPr>
        <w:t xml:space="preserve"> de 2026</w:t>
      </w:r>
    </w:p>
    <w:p w14:paraId="0A37501D" w14:textId="77777777" w:rsidR="00EC5628" w:rsidRPr="00892B6D" w:rsidRDefault="00EC5628">
      <w:pPr>
        <w:spacing w:after="0"/>
        <w:rPr>
          <w:rFonts w:ascii="Work Sans" w:eastAsia="Work Sans" w:hAnsi="Work Sans" w:cs="Work Sans"/>
          <w:b/>
        </w:rPr>
      </w:pPr>
    </w:p>
    <w:p w14:paraId="2FFF5B8C" w14:textId="508719D2" w:rsidR="002A0020" w:rsidRDefault="00F712D3" w:rsidP="002B6993">
      <w:pPr>
        <w:spacing w:after="0"/>
        <w:jc w:val="both"/>
        <w:rPr>
          <w:rFonts w:ascii="Work Sans" w:eastAsia="Work Sans" w:hAnsi="Work Sans" w:cs="Work Sans"/>
        </w:rPr>
      </w:pPr>
      <w:r w:rsidRPr="00892B6D">
        <w:rPr>
          <w:rFonts w:ascii="Work Sans" w:eastAsia="Work Sans" w:hAnsi="Work Sans" w:cs="Work Sans"/>
          <w:b/>
        </w:rPr>
        <w:t>SUSCRITO CON:</w:t>
      </w:r>
      <w:r w:rsidR="002B6993">
        <w:rPr>
          <w:rFonts w:ascii="Work Sans" w:eastAsia="Work Sans" w:hAnsi="Work Sans" w:cs="Work Sans"/>
          <w:b/>
        </w:rPr>
        <w:t xml:space="preserve"> </w:t>
      </w:r>
      <w:r w:rsidR="00574B45">
        <w:rPr>
          <w:rFonts w:ascii="Work Sans" w:eastAsia="Work Sans" w:hAnsi="Work Sans" w:cs="Work Sans"/>
        </w:rPr>
        <w:t>ASOCIACIÓN DE CABILDOS INDÍGENAS DE CALDAS - ACICAL</w:t>
      </w:r>
    </w:p>
    <w:p w14:paraId="44518BE7" w14:textId="4311EA05" w:rsidR="00EC5628" w:rsidRPr="00892B6D" w:rsidRDefault="54CABFD2" w:rsidP="002B6993">
      <w:pPr>
        <w:spacing w:after="0"/>
        <w:jc w:val="both"/>
        <w:rPr>
          <w:rFonts w:ascii="Work Sans" w:eastAsia="Work Sans" w:hAnsi="Work Sans" w:cs="Work Sans"/>
        </w:rPr>
      </w:pPr>
      <w:r w:rsidRPr="0180EC4D">
        <w:rPr>
          <w:rFonts w:ascii="Work Sans" w:eastAsia="Work Sans" w:hAnsi="Work Sans" w:cs="Work Sans"/>
          <w:b/>
          <w:bCs/>
        </w:rPr>
        <w:t>NIT:</w:t>
      </w:r>
      <w:r w:rsidR="18158098" w:rsidRPr="0180EC4D">
        <w:rPr>
          <w:rFonts w:ascii="Work Sans" w:eastAsia="Work Sans" w:hAnsi="Work Sans" w:cs="Work Sans"/>
        </w:rPr>
        <w:t xml:space="preserve"> </w:t>
      </w:r>
      <w:r w:rsidR="0E5F21D9" w:rsidRPr="0180EC4D">
        <w:rPr>
          <w:rFonts w:ascii="Work Sans" w:eastAsia="Work Sans" w:hAnsi="Work Sans" w:cs="Work Sans"/>
        </w:rPr>
        <w:t>810004361-0</w:t>
      </w:r>
    </w:p>
    <w:p w14:paraId="5DAB6C7B" w14:textId="77777777" w:rsidR="00EC5628" w:rsidRPr="00892B6D" w:rsidRDefault="00EC5628">
      <w:pPr>
        <w:spacing w:after="0"/>
        <w:rPr>
          <w:rFonts w:ascii="Work Sans" w:eastAsia="Work Sans" w:hAnsi="Work Sans" w:cs="Work Sans"/>
          <w:b/>
        </w:rPr>
      </w:pPr>
    </w:p>
    <w:p w14:paraId="443BF1B7" w14:textId="4668E8F5" w:rsidR="00BE1BB8" w:rsidRPr="00892B6D" w:rsidRDefault="33721DEF" w:rsidP="009934EA">
      <w:pPr>
        <w:spacing w:after="0"/>
        <w:jc w:val="both"/>
        <w:rPr>
          <w:rFonts w:ascii="Work Sans" w:eastAsia="Work Sans" w:hAnsi="Work Sans" w:cs="Work Sans"/>
        </w:rPr>
      </w:pPr>
      <w:r w:rsidRPr="0180EC4D">
        <w:rPr>
          <w:rFonts w:ascii="Work Sans" w:eastAsia="Work Sans" w:hAnsi="Work Sans" w:cs="Work Sans"/>
          <w:b/>
          <w:bCs/>
        </w:rPr>
        <w:t>OBJETO:</w:t>
      </w:r>
      <w:r w:rsidRPr="0180EC4D">
        <w:rPr>
          <w:rFonts w:ascii="Work Sans" w:eastAsia="Work Sans" w:hAnsi="Work Sans" w:cs="Work Sans"/>
        </w:rPr>
        <w:t xml:space="preserve"> </w:t>
      </w:r>
      <w:r w:rsidR="002D2E46" w:rsidRPr="00C871AB">
        <w:rPr>
          <w:rFonts w:ascii="Work Sans" w:eastAsia="Work Sans" w:hAnsi="Work Sans" w:cs="Work Sans"/>
        </w:rPr>
        <w:t>Aunar esfuerzos técnicos, administrativos y financieros para avanzar progresivamente en los compromisos CRIDEC de minería y energía del plan de acción 2025, en el marco de las Resolución 1514/2021.</w:t>
      </w:r>
    </w:p>
    <w:p w14:paraId="2A556F06" w14:textId="38C45D1B" w:rsidR="0180EC4D" w:rsidRDefault="0180EC4D" w:rsidP="0180EC4D">
      <w:pPr>
        <w:spacing w:after="0" w:line="240" w:lineRule="auto"/>
        <w:rPr>
          <w:rFonts w:ascii="Work Sans" w:eastAsia="Work Sans" w:hAnsi="Work Sans" w:cs="Work Sans"/>
          <w:sz w:val="24"/>
          <w:szCs w:val="24"/>
        </w:rPr>
      </w:pPr>
    </w:p>
    <w:p w14:paraId="7595D686" w14:textId="77777777" w:rsidR="00726DD0" w:rsidRDefault="00726DD0" w:rsidP="00726DD0">
      <w:pPr>
        <w:spacing w:after="0" w:line="240" w:lineRule="auto"/>
        <w:rPr>
          <w:rFonts w:ascii="Work Sans" w:eastAsia="Work Sans" w:hAnsi="Work Sans" w:cs="Work Sans"/>
        </w:rPr>
      </w:pPr>
      <w:r w:rsidRPr="7D34B615">
        <w:rPr>
          <w:rFonts w:ascii="Work Sans" w:eastAsia="Work Sans" w:hAnsi="Work Sans" w:cs="Work Sans"/>
          <w:sz w:val="24"/>
          <w:szCs w:val="24"/>
        </w:rPr>
        <w:t>FECHA ACTA DE INICIO:</w:t>
      </w:r>
      <w:r>
        <w:tab/>
      </w:r>
      <w:r>
        <w:tab/>
      </w:r>
      <w:r>
        <w:tab/>
      </w:r>
      <w:r>
        <w:tab/>
      </w:r>
      <w:r w:rsidRPr="7D34B615">
        <w:rPr>
          <w:rFonts w:ascii="Work Sans" w:eastAsia="Work Sans" w:hAnsi="Work Sans" w:cs="Work Sans"/>
          <w:color w:val="FF0000"/>
          <w:sz w:val="24"/>
          <w:szCs w:val="24"/>
        </w:rPr>
        <w:t xml:space="preserve"> </w:t>
      </w:r>
      <w:r w:rsidRPr="001F7894">
        <w:rPr>
          <w:rFonts w:ascii="Work Sans" w:eastAsia="Work Sans" w:hAnsi="Work Sans" w:cs="Work Sans"/>
          <w:sz w:val="24"/>
          <w:szCs w:val="24"/>
        </w:rPr>
        <w:t>19 de noviembre de 2025</w:t>
      </w:r>
    </w:p>
    <w:p w14:paraId="1053C5FF" w14:textId="77777777" w:rsidR="00726DD0" w:rsidRPr="008417D6" w:rsidRDefault="00726DD0" w:rsidP="00726DD0">
      <w:pPr>
        <w:tabs>
          <w:tab w:val="left" w:pos="5210"/>
        </w:tabs>
        <w:spacing w:after="0" w:line="240" w:lineRule="auto"/>
        <w:rPr>
          <w:rFonts w:ascii="Work Sans" w:eastAsia="Work Sans" w:hAnsi="Work Sans" w:cs="Work Sans"/>
          <w:sz w:val="24"/>
          <w:szCs w:val="24"/>
        </w:rPr>
      </w:pPr>
      <w:r w:rsidRPr="008417D6">
        <w:rPr>
          <w:rFonts w:ascii="Work Sans" w:eastAsia="Work Sans" w:hAnsi="Work Sans" w:cs="Work Sans"/>
          <w:sz w:val="24"/>
          <w:szCs w:val="24"/>
        </w:rPr>
        <w:t>OTROSÍ No. 1</w:t>
      </w:r>
      <w:r>
        <w:rPr>
          <w:rFonts w:ascii="Work Sans" w:eastAsia="Work Sans" w:hAnsi="Work Sans" w:cs="Work Sans"/>
          <w:sz w:val="24"/>
          <w:szCs w:val="24"/>
        </w:rPr>
        <w:t xml:space="preserve">                                            30 de diciembre de 2025</w:t>
      </w:r>
      <w:r>
        <w:rPr>
          <w:rFonts w:ascii="Work Sans" w:eastAsia="Work Sans" w:hAnsi="Work Sans" w:cs="Work Sans"/>
          <w:sz w:val="24"/>
          <w:szCs w:val="24"/>
        </w:rPr>
        <w:tab/>
      </w:r>
    </w:p>
    <w:p w14:paraId="0EC02A91" w14:textId="78DF9017" w:rsidR="007B69B2" w:rsidRDefault="00726DD0" w:rsidP="00726DD0">
      <w:pPr>
        <w:spacing w:after="0" w:line="240" w:lineRule="auto"/>
        <w:rPr>
          <w:rFonts w:ascii="Work Sans" w:eastAsia="Work Sans" w:hAnsi="Work Sans" w:cs="Work Sans"/>
          <w:sz w:val="24"/>
          <w:szCs w:val="24"/>
        </w:rPr>
      </w:pPr>
      <w:r w:rsidRPr="7D34B615">
        <w:rPr>
          <w:rFonts w:ascii="Work Sans" w:eastAsia="Work Sans" w:hAnsi="Work Sans" w:cs="Work Sans"/>
          <w:sz w:val="24"/>
          <w:szCs w:val="24"/>
        </w:rPr>
        <w:t xml:space="preserve">FECHA DE TERMINACIÓN: </w:t>
      </w:r>
      <w:r>
        <w:tab/>
      </w:r>
      <w:r>
        <w:tab/>
      </w:r>
      <w:r>
        <w:tab/>
      </w:r>
      <w:r w:rsidRPr="7D34B615">
        <w:rPr>
          <w:rFonts w:ascii="Work Sans" w:eastAsia="Work Sans" w:hAnsi="Work Sans" w:cs="Work Sans"/>
          <w:sz w:val="24"/>
          <w:szCs w:val="24"/>
        </w:rPr>
        <w:t xml:space="preserve"> 28 de febrero de 2026</w:t>
      </w:r>
    </w:p>
    <w:p w14:paraId="79060B94" w14:textId="77777777" w:rsidR="00726DD0" w:rsidRPr="00892B6D" w:rsidRDefault="00726DD0" w:rsidP="00726DD0">
      <w:pPr>
        <w:spacing w:after="0" w:line="240" w:lineRule="auto"/>
        <w:rPr>
          <w:rFonts w:ascii="Work Sans" w:eastAsia="Work Sans" w:hAnsi="Work Sans" w:cs="Work Sans"/>
          <w:sz w:val="24"/>
          <w:szCs w:val="24"/>
        </w:rPr>
      </w:pPr>
    </w:p>
    <w:p w14:paraId="12923508" w14:textId="369C7011" w:rsidR="00EC5628" w:rsidRPr="00892B6D" w:rsidRDefault="00F712D3" w:rsidP="00FE2348">
      <w:pPr>
        <w:numPr>
          <w:ilvl w:val="0"/>
          <w:numId w:val="3"/>
        </w:numPr>
        <w:pBdr>
          <w:top w:val="single" w:sz="4" w:space="1" w:color="000000"/>
          <w:left w:val="single" w:sz="4" w:space="12" w:color="000000"/>
          <w:bottom w:val="single" w:sz="4" w:space="1" w:color="000000"/>
          <w:right w:val="single" w:sz="4" w:space="12" w:color="000000"/>
          <w:between w:val="single" w:sz="4" w:space="1" w:color="000000"/>
        </w:pBdr>
        <w:shd w:val="clear" w:color="auto" w:fill="EEB500"/>
        <w:spacing w:after="0" w:line="240" w:lineRule="auto"/>
        <w:jc w:val="both"/>
        <w:rPr>
          <w:rFonts w:ascii="Work Sans" w:eastAsia="Work Sans" w:hAnsi="Work Sans" w:cs="Work Sans"/>
          <w:b/>
          <w:color w:val="FFFFFF" w:themeColor="background1"/>
        </w:rPr>
      </w:pPr>
      <w:r w:rsidRPr="00892B6D">
        <w:rPr>
          <w:rFonts w:ascii="Work Sans" w:eastAsia="Work Sans" w:hAnsi="Work Sans" w:cs="Work Sans"/>
          <w:b/>
          <w:color w:val="FFFFFF" w:themeColor="background1"/>
        </w:rPr>
        <w:t xml:space="preserve">SUPERVISIÓN Y </w:t>
      </w:r>
      <w:r w:rsidR="008C4CA0" w:rsidRPr="00892B6D">
        <w:rPr>
          <w:rFonts w:ascii="Work Sans" w:eastAsia="Work Sans" w:hAnsi="Work Sans" w:cs="Work Sans"/>
          <w:b/>
          <w:color w:val="FFFFFF" w:themeColor="background1"/>
        </w:rPr>
        <w:t>SEGUIMIENTO TÉCNICO</w:t>
      </w:r>
    </w:p>
    <w:p w14:paraId="6A05A809" w14:textId="77777777" w:rsidR="00EC5628" w:rsidRPr="00892B6D" w:rsidRDefault="00EC5628">
      <w:pPr>
        <w:tabs>
          <w:tab w:val="left" w:pos="2835"/>
        </w:tabs>
        <w:spacing w:after="0"/>
        <w:rPr>
          <w:rFonts w:ascii="Work Sans" w:eastAsia="Work Sans" w:hAnsi="Work Sans" w:cs="Work Sans"/>
          <w:sz w:val="2"/>
          <w:szCs w:val="2"/>
        </w:rPr>
      </w:pPr>
    </w:p>
    <w:p w14:paraId="3B12C8C2" w14:textId="77777777" w:rsidR="009E76F6" w:rsidRDefault="009E76F6" w:rsidP="006D41A8">
      <w:pPr>
        <w:spacing w:after="0"/>
        <w:jc w:val="both"/>
        <w:rPr>
          <w:rFonts w:ascii="Work Sans" w:eastAsia="Work Sans" w:hAnsi="Work Sans" w:cs="Work Sans"/>
        </w:rPr>
      </w:pPr>
    </w:p>
    <w:p w14:paraId="5B8D6F5E" w14:textId="3C174C9E" w:rsidR="006D41A8" w:rsidRPr="009934EA" w:rsidRDefault="006D41A8" w:rsidP="006D41A8">
      <w:pPr>
        <w:spacing w:after="0"/>
        <w:jc w:val="both"/>
        <w:rPr>
          <w:rFonts w:ascii="Times New Roman" w:eastAsia="Times New Roman" w:hAnsi="Times New Roman" w:cs="Times New Roman"/>
          <w:sz w:val="24"/>
          <w:szCs w:val="24"/>
          <w:lang w:eastAsia="en-US"/>
        </w:rPr>
      </w:pPr>
      <w:r w:rsidRPr="1E93BCB1">
        <w:rPr>
          <w:rFonts w:ascii="Work Sans" w:eastAsia="Work Sans" w:hAnsi="Work Sans" w:cs="Work Sans"/>
        </w:rPr>
        <w:t xml:space="preserve">Se realizó supervisión y seguimiento técnico para el cumplimiento del objeto contractual a partir de la verificación de las obligaciones técnicas que permitieron la formulación de los documentos establecidos para el </w:t>
      </w:r>
      <w:r>
        <w:rPr>
          <w:rFonts w:ascii="Work Sans" w:eastAsia="Work Sans" w:hAnsi="Work Sans" w:cs="Work Sans"/>
        </w:rPr>
        <w:t>tercer</w:t>
      </w:r>
      <w:r w:rsidRPr="1E93BCB1">
        <w:rPr>
          <w:rFonts w:ascii="Work Sans" w:eastAsia="Work Sans" w:hAnsi="Work Sans" w:cs="Work Sans"/>
        </w:rPr>
        <w:t xml:space="preserve"> desembolso</w:t>
      </w:r>
      <w:r>
        <w:rPr>
          <w:rFonts w:ascii="Work Sans" w:eastAsia="Work Sans" w:hAnsi="Work Sans" w:cs="Work Sans"/>
        </w:rPr>
        <w:t xml:space="preserve"> y concernientes únicamente a los productos pactados para Ruta Minera y Pilotos de Buenas Prácticas Mineras,</w:t>
      </w:r>
      <w:r w:rsidRPr="1E93BCB1">
        <w:rPr>
          <w:rFonts w:ascii="Work Sans" w:eastAsia="Work Sans" w:hAnsi="Work Sans" w:cs="Work Sans"/>
        </w:rPr>
        <w:t xml:space="preserve"> en el apartado de Forma de Pago del Estudio Previo aprobado, </w:t>
      </w:r>
      <w:r w:rsidRPr="1E93BCB1">
        <w:rPr>
          <w:rFonts w:ascii="Work Sans" w:eastAsia="Work Sans" w:hAnsi="Work Sans" w:cs="Work Sans"/>
          <w:color w:val="000000" w:themeColor="text1"/>
        </w:rPr>
        <w:t>allegados al Ministerio de Minas y Energía</w:t>
      </w:r>
      <w:r w:rsidRPr="1E93BCB1">
        <w:rPr>
          <w:rFonts w:ascii="Work Sans" w:eastAsia="Work Sans" w:hAnsi="Work Sans" w:cs="Work Sans"/>
        </w:rPr>
        <w:t xml:space="preserve"> </w:t>
      </w:r>
      <w:r>
        <w:rPr>
          <w:rFonts w:ascii="Work Sans" w:eastAsia="Work Sans" w:hAnsi="Work Sans" w:cs="Work Sans"/>
        </w:rPr>
        <w:t>mediante radicado No.</w:t>
      </w:r>
      <w:r>
        <w:rPr>
          <w:rFonts w:ascii="Work Sans" w:eastAsia="Times New Roman" w:hAnsi="Work Sans" w:cs="Arial"/>
          <w:sz w:val="20"/>
          <w:szCs w:val="20"/>
        </w:rPr>
        <w:t xml:space="preserve"> </w:t>
      </w:r>
      <w:r w:rsidRPr="00A94C8B">
        <w:rPr>
          <w:rFonts w:ascii="Work Sans" w:eastAsia="Work Sans" w:hAnsi="Work Sans" w:cs="Work Sans"/>
        </w:rPr>
        <w:t>1-2026-00</w:t>
      </w:r>
      <w:r w:rsidR="0003704A">
        <w:rPr>
          <w:rFonts w:ascii="Work Sans" w:eastAsia="Work Sans" w:hAnsi="Work Sans" w:cs="Work Sans"/>
        </w:rPr>
        <w:t>9687</w:t>
      </w:r>
      <w:r>
        <w:rPr>
          <w:rFonts w:ascii="Work Sans" w:eastAsia="Times New Roman" w:hAnsi="Work Sans" w:cs="Arial"/>
          <w:sz w:val="20"/>
          <w:szCs w:val="20"/>
        </w:rPr>
        <w:t xml:space="preserve"> </w:t>
      </w:r>
      <w:r w:rsidRPr="1E93BCB1">
        <w:rPr>
          <w:rFonts w:ascii="Work Sans" w:eastAsia="Work Sans" w:hAnsi="Work Sans" w:cs="Work Sans"/>
        </w:rPr>
        <w:t xml:space="preserve">el </w:t>
      </w:r>
      <w:r>
        <w:rPr>
          <w:rFonts w:ascii="Work Sans" w:eastAsia="Work Sans" w:hAnsi="Work Sans" w:cs="Work Sans"/>
        </w:rPr>
        <w:t>3</w:t>
      </w:r>
      <w:r w:rsidRPr="1E93BCB1">
        <w:rPr>
          <w:rFonts w:ascii="Work Sans" w:eastAsia="Work Sans" w:hAnsi="Work Sans" w:cs="Work Sans"/>
        </w:rPr>
        <w:t xml:space="preserve"> de </w:t>
      </w:r>
      <w:r w:rsidR="0003704A">
        <w:rPr>
          <w:rFonts w:ascii="Work Sans" w:eastAsia="Work Sans" w:hAnsi="Work Sans" w:cs="Work Sans"/>
        </w:rPr>
        <w:t>marzo</w:t>
      </w:r>
      <w:r w:rsidRPr="1E93BCB1">
        <w:rPr>
          <w:rFonts w:ascii="Work Sans" w:eastAsia="Work Sans" w:hAnsi="Work Sans" w:cs="Work Sans"/>
        </w:rPr>
        <w:t xml:space="preserve"> de 2026.</w:t>
      </w:r>
    </w:p>
    <w:p w14:paraId="63ACD7E8" w14:textId="77777777" w:rsidR="0098508D" w:rsidRDefault="0098508D" w:rsidP="0098508D">
      <w:pPr>
        <w:tabs>
          <w:tab w:val="left" w:pos="2835"/>
        </w:tabs>
        <w:spacing w:after="0"/>
        <w:jc w:val="both"/>
        <w:rPr>
          <w:rFonts w:ascii="Work Sans" w:eastAsia="Work Sans" w:hAnsi="Work Sans" w:cs="Work Sans"/>
        </w:rPr>
      </w:pPr>
    </w:p>
    <w:p w14:paraId="56EAC1C6" w14:textId="77777777" w:rsidR="0098508D" w:rsidRDefault="0098508D" w:rsidP="0098508D">
      <w:pPr>
        <w:tabs>
          <w:tab w:val="left" w:pos="2835"/>
        </w:tabs>
        <w:spacing w:after="0"/>
        <w:jc w:val="both"/>
        <w:rPr>
          <w:rFonts w:ascii="Work Sans" w:eastAsia="Work Sans" w:hAnsi="Work Sans" w:cs="Work Sans"/>
        </w:rPr>
      </w:pPr>
    </w:p>
    <w:p w14:paraId="4331B168" w14:textId="5EF1CD05" w:rsidR="0180EC4D" w:rsidRPr="0098508D" w:rsidRDefault="0098508D" w:rsidP="0098508D">
      <w:pPr>
        <w:tabs>
          <w:tab w:val="left" w:pos="2835"/>
        </w:tabs>
        <w:spacing w:after="0"/>
        <w:jc w:val="both"/>
        <w:rPr>
          <w:b/>
          <w:bCs/>
        </w:rPr>
      </w:pPr>
      <w:r w:rsidRPr="0098508D">
        <w:rPr>
          <w:rFonts w:ascii="Work Sans" w:eastAsia="Work Sans" w:hAnsi="Work Sans" w:cs="Work Sans"/>
          <w:b/>
          <w:bCs/>
        </w:rPr>
        <w:t xml:space="preserve">Entregable 7.4. </w:t>
      </w:r>
      <w:r w:rsidR="4B549395" w:rsidRPr="0098508D">
        <w:rPr>
          <w:rFonts w:ascii="Work Sans" w:eastAsia="Work Sans" w:hAnsi="Work Sans" w:cs="Work Sans"/>
          <w:b/>
          <w:bCs/>
        </w:rPr>
        <w:t>Un (1) documento que contenga el informe de los resultados de la Implementación de las acciones de corto plazo establecidas en el plan de trabajo.</w:t>
      </w:r>
    </w:p>
    <w:p w14:paraId="2D1393D3" w14:textId="77777777" w:rsidR="0098508D" w:rsidRDefault="0098508D" w:rsidP="0098508D">
      <w:pPr>
        <w:tabs>
          <w:tab w:val="left" w:pos="2835"/>
        </w:tabs>
        <w:spacing w:after="0"/>
        <w:jc w:val="both"/>
        <w:rPr>
          <w:rFonts w:ascii="Work Sans" w:eastAsia="Work Sans" w:hAnsi="Work Sans" w:cs="Work Sans"/>
        </w:rPr>
      </w:pPr>
    </w:p>
    <w:p w14:paraId="79892B79" w14:textId="6885A958" w:rsidR="0098508D" w:rsidRDefault="00B77D50" w:rsidP="0098508D">
      <w:pPr>
        <w:tabs>
          <w:tab w:val="left" w:pos="2835"/>
        </w:tabs>
        <w:spacing w:after="0"/>
        <w:jc w:val="both"/>
        <w:rPr>
          <w:rFonts w:ascii="Work Sans" w:eastAsia="Work Sans" w:hAnsi="Work Sans" w:cs="Work Sans"/>
        </w:rPr>
      </w:pPr>
      <w:r>
        <w:rPr>
          <w:rFonts w:ascii="Work Sans" w:eastAsia="Work Sans" w:hAnsi="Work Sans" w:cs="Work Sans"/>
        </w:rPr>
        <w:t xml:space="preserve">El CRIDEC allegó al ministerio un documento en el cual se puede evidenciar </w:t>
      </w:r>
      <w:r w:rsidR="003644BA">
        <w:rPr>
          <w:rFonts w:ascii="Work Sans" w:eastAsia="Work Sans" w:hAnsi="Work Sans" w:cs="Work Sans"/>
        </w:rPr>
        <w:t xml:space="preserve">el informe de resultados </w:t>
      </w:r>
      <w:r w:rsidR="004A5704">
        <w:rPr>
          <w:rFonts w:ascii="Work Sans" w:eastAsia="Work Sans" w:hAnsi="Work Sans" w:cs="Work Sans"/>
        </w:rPr>
        <w:t xml:space="preserve">de la implementación a corto plazo de los dos pilotos en los territorios de Cañamomo Loma prieta y Cartama </w:t>
      </w:r>
      <w:r w:rsidR="001A7B84">
        <w:rPr>
          <w:rFonts w:ascii="Work Sans" w:eastAsia="Work Sans" w:hAnsi="Work Sans" w:cs="Work Sans"/>
        </w:rPr>
        <w:t xml:space="preserve">en el departamento de Caldas, de conformidad con lo establecido en el plan de trabajo </w:t>
      </w:r>
      <w:r w:rsidR="006E4F84">
        <w:rPr>
          <w:rFonts w:ascii="Work Sans" w:eastAsia="Work Sans" w:hAnsi="Work Sans" w:cs="Work Sans"/>
        </w:rPr>
        <w:t>y cronograma de actividades, allegados al ministerio en cumplimiento de</w:t>
      </w:r>
      <w:r w:rsidR="00CF5575">
        <w:rPr>
          <w:rFonts w:ascii="Work Sans" w:eastAsia="Work Sans" w:hAnsi="Work Sans" w:cs="Work Sans"/>
        </w:rPr>
        <w:t xml:space="preserve"> los entregables para el segundo desembolso, este documento da cuenta de la implementación y resultados en </w:t>
      </w:r>
      <w:r w:rsidR="00432F4D">
        <w:rPr>
          <w:rFonts w:ascii="Work Sans" w:eastAsia="Work Sans" w:hAnsi="Work Sans" w:cs="Work Sans"/>
        </w:rPr>
        <w:t>temas técnicos mineros, ambientales, seguridad minera y legales, así como l</w:t>
      </w:r>
      <w:r w:rsidR="006647E1">
        <w:rPr>
          <w:rFonts w:ascii="Work Sans" w:eastAsia="Work Sans" w:hAnsi="Work Sans" w:cs="Work Sans"/>
        </w:rPr>
        <w:t>as recomendaciones realizadas y la percepción de las operaciones mineras intervenidas</w:t>
      </w:r>
      <w:r w:rsidR="00E746E9">
        <w:rPr>
          <w:rFonts w:ascii="Work Sans" w:eastAsia="Work Sans" w:hAnsi="Work Sans" w:cs="Work Sans"/>
        </w:rPr>
        <w:t xml:space="preserve">. </w:t>
      </w:r>
    </w:p>
    <w:p w14:paraId="5936A6C8" w14:textId="77777777" w:rsidR="0098508D" w:rsidRDefault="0098508D" w:rsidP="0098508D">
      <w:pPr>
        <w:tabs>
          <w:tab w:val="left" w:pos="2835"/>
        </w:tabs>
        <w:spacing w:after="0"/>
        <w:jc w:val="both"/>
        <w:rPr>
          <w:rFonts w:ascii="Work Sans" w:eastAsia="Work Sans" w:hAnsi="Work Sans" w:cs="Work Sans"/>
        </w:rPr>
      </w:pPr>
    </w:p>
    <w:p w14:paraId="13B51549" w14:textId="77777777" w:rsidR="0098508D" w:rsidRDefault="0098508D" w:rsidP="0098508D">
      <w:pPr>
        <w:tabs>
          <w:tab w:val="left" w:pos="2835"/>
        </w:tabs>
        <w:spacing w:after="0"/>
        <w:jc w:val="both"/>
        <w:rPr>
          <w:rFonts w:ascii="Work Sans" w:eastAsia="Work Sans" w:hAnsi="Work Sans" w:cs="Work Sans"/>
        </w:rPr>
      </w:pPr>
    </w:p>
    <w:p w14:paraId="4AFA0D2D" w14:textId="77777777" w:rsidR="0098508D" w:rsidRDefault="0098508D" w:rsidP="0098508D">
      <w:pPr>
        <w:tabs>
          <w:tab w:val="left" w:pos="2835"/>
        </w:tabs>
        <w:spacing w:after="0"/>
        <w:jc w:val="both"/>
        <w:rPr>
          <w:rFonts w:ascii="Work Sans" w:eastAsia="Work Sans" w:hAnsi="Work Sans" w:cs="Work Sans"/>
        </w:rPr>
      </w:pPr>
    </w:p>
    <w:p w14:paraId="11B29597" w14:textId="6543A389" w:rsidR="0180EC4D" w:rsidRPr="0098508D" w:rsidRDefault="0098508D" w:rsidP="0098508D">
      <w:pPr>
        <w:tabs>
          <w:tab w:val="left" w:pos="2835"/>
        </w:tabs>
        <w:spacing w:after="0"/>
        <w:jc w:val="both"/>
        <w:rPr>
          <w:b/>
          <w:bCs/>
        </w:rPr>
      </w:pPr>
      <w:r w:rsidRPr="0098508D">
        <w:rPr>
          <w:rFonts w:ascii="Work Sans" w:eastAsia="Work Sans" w:hAnsi="Work Sans" w:cs="Work Sans"/>
          <w:b/>
          <w:bCs/>
        </w:rPr>
        <w:t xml:space="preserve">Entregable 8. </w:t>
      </w:r>
      <w:r w:rsidR="4B549395" w:rsidRPr="0098508D">
        <w:rPr>
          <w:rFonts w:ascii="Work Sans" w:eastAsia="Work Sans" w:hAnsi="Work Sans" w:cs="Work Sans"/>
          <w:b/>
          <w:bCs/>
        </w:rPr>
        <w:t>Un (1) documento final de orientaciones hacia una política minera diferencial para los territorios y territorialidades indígenas del CRIDEC, que integre la síntesis de los 16 mandatos comunitarios, socializado y analizado por la Asamblea de Cabildos CRIDEC.</w:t>
      </w:r>
    </w:p>
    <w:p w14:paraId="381484B3" w14:textId="77777777" w:rsidR="00E746E9" w:rsidRDefault="00E746E9" w:rsidP="24419120">
      <w:pPr>
        <w:tabs>
          <w:tab w:val="left" w:pos="2835"/>
        </w:tabs>
        <w:spacing w:after="0"/>
        <w:jc w:val="both"/>
        <w:rPr>
          <w:rFonts w:ascii="Work Sans" w:eastAsia="Work Sans" w:hAnsi="Work Sans" w:cs="Work Sans"/>
        </w:rPr>
      </w:pPr>
    </w:p>
    <w:p w14:paraId="5F957CE7" w14:textId="7024350F" w:rsidR="00EC5628" w:rsidRPr="008E7BE4" w:rsidRDefault="3C2BEDCB" w:rsidP="24419120">
      <w:pPr>
        <w:tabs>
          <w:tab w:val="left" w:pos="2835"/>
        </w:tabs>
        <w:spacing w:after="0"/>
        <w:jc w:val="both"/>
        <w:rPr>
          <w:rFonts w:ascii="Work Sans" w:eastAsia="Work Sans" w:hAnsi="Work Sans" w:cs="Work Sans"/>
          <w:highlight w:val="yellow"/>
        </w:rPr>
      </w:pPr>
      <w:r w:rsidRPr="008E7BE4">
        <w:rPr>
          <w:rFonts w:ascii="Work Sans" w:eastAsia="Work Sans" w:hAnsi="Work Sans" w:cs="Work Sans"/>
          <w:highlight w:val="yellow"/>
        </w:rPr>
        <w:t>Del mismo modo</w:t>
      </w:r>
      <w:r w:rsidR="42C70EA0" w:rsidRPr="008E7BE4">
        <w:rPr>
          <w:rFonts w:ascii="Work Sans" w:eastAsia="Work Sans" w:hAnsi="Work Sans" w:cs="Work Sans"/>
          <w:highlight w:val="yellow"/>
        </w:rPr>
        <w:t>, se elaboró un documento que presenta el informe de resultados de la implementación de las acciones de corto plazo definidas en el plan de trabajo, dando cuenta de los avances, ajustes y logros obtenidos en los territorios a partir de las medidas priorizadas. Este informe recoge las acciones desarrolladas, su estado de cumplimiento y los efectos identificados en las comunidades, en coherencia con los objetivos operativos del convenio y las directrices impartidas por la Asamblea de Cabildos.</w:t>
      </w:r>
    </w:p>
    <w:p w14:paraId="6FC5436C" w14:textId="3D57E228" w:rsidR="00EC5628" w:rsidRPr="008E7BE4" w:rsidRDefault="00EC5628" w:rsidP="24419120">
      <w:pPr>
        <w:tabs>
          <w:tab w:val="left" w:pos="2835"/>
        </w:tabs>
        <w:spacing w:after="0"/>
        <w:jc w:val="both"/>
        <w:rPr>
          <w:rFonts w:ascii="Work Sans" w:eastAsia="Work Sans" w:hAnsi="Work Sans" w:cs="Work Sans"/>
          <w:highlight w:val="yellow"/>
        </w:rPr>
      </w:pPr>
    </w:p>
    <w:p w14:paraId="657C5B41" w14:textId="24045173" w:rsidR="00EC5628" w:rsidRPr="00892B6D" w:rsidRDefault="42C70EA0" w:rsidP="24419120">
      <w:pPr>
        <w:tabs>
          <w:tab w:val="left" w:pos="2835"/>
        </w:tabs>
        <w:spacing w:after="0"/>
        <w:jc w:val="both"/>
      </w:pPr>
      <w:r w:rsidRPr="008E7BE4">
        <w:rPr>
          <w:rFonts w:ascii="Work Sans" w:eastAsia="Work Sans" w:hAnsi="Work Sans" w:cs="Work Sans"/>
          <w:highlight w:val="yellow"/>
        </w:rPr>
        <w:t>De igual manera, se consolidó un documento final de orientaciones hacia una política minera diferencial para los territorios y territorialidades indígenas del CRIDEC, el cual integra la síntesis de los dieciséis mandatos comunitarios construidos en los distintos resguardos y parcialidades. Este documento fue socializado y analizado en la Asamblea de Cabildos del CRIDEC, incorporando las reflexiones y aportes de las autoridades tradicionales, con el propósito de aportar lineamientos estratégicos para la gestión minera en clave de autonomía, gobierno propio y protección territorial.</w:t>
      </w:r>
    </w:p>
    <w:p w14:paraId="29D6B04F" w14:textId="5F1EDDF7" w:rsidR="00EC5628" w:rsidRPr="00892B6D" w:rsidRDefault="00EC5628">
      <w:pPr>
        <w:tabs>
          <w:tab w:val="left" w:pos="2835"/>
        </w:tabs>
        <w:spacing w:after="0"/>
        <w:jc w:val="both"/>
        <w:rPr>
          <w:rFonts w:ascii="Work Sans" w:eastAsia="Work Sans" w:hAnsi="Work Sans" w:cs="Work Sans"/>
        </w:rPr>
      </w:pPr>
    </w:p>
    <w:p w14:paraId="4957B828" w14:textId="1EECDED6" w:rsidR="00EC5628" w:rsidRPr="00892B6D" w:rsidRDefault="00F712D3" w:rsidP="002E4AA2">
      <w:pPr>
        <w:numPr>
          <w:ilvl w:val="0"/>
          <w:numId w:val="3"/>
        </w:numPr>
        <w:pBdr>
          <w:top w:val="single" w:sz="4" w:space="1" w:color="000000"/>
          <w:left w:val="single" w:sz="4" w:space="12" w:color="000000"/>
          <w:bottom w:val="single" w:sz="4" w:space="3" w:color="000000"/>
          <w:right w:val="single" w:sz="4" w:space="12" w:color="000000"/>
          <w:between w:val="single" w:sz="4" w:space="1" w:color="000000"/>
        </w:pBdr>
        <w:shd w:val="clear" w:color="auto" w:fill="EEB500"/>
        <w:spacing w:after="0" w:line="240" w:lineRule="auto"/>
        <w:jc w:val="both"/>
        <w:rPr>
          <w:rFonts w:ascii="Work Sans" w:eastAsia="Work Sans" w:hAnsi="Work Sans" w:cs="Work Sans"/>
          <w:b/>
          <w:bCs/>
          <w:color w:val="FFFFFF" w:themeColor="background1"/>
        </w:rPr>
      </w:pPr>
      <w:r w:rsidRPr="00892B6D">
        <w:rPr>
          <w:rFonts w:ascii="Work Sans" w:eastAsia="Work Sans" w:hAnsi="Work Sans" w:cs="Work Sans"/>
          <w:b/>
          <w:bCs/>
          <w:color w:val="FFFFFF" w:themeColor="background1"/>
        </w:rPr>
        <w:t>SUPERVISIÓN Y SEGU</w:t>
      </w:r>
      <w:r w:rsidR="20F196E0" w:rsidRPr="00892B6D">
        <w:rPr>
          <w:rFonts w:ascii="Work Sans" w:eastAsia="Work Sans" w:hAnsi="Work Sans" w:cs="Work Sans"/>
          <w:b/>
          <w:bCs/>
          <w:color w:val="FFFFFF" w:themeColor="background1"/>
        </w:rPr>
        <w:t>I</w:t>
      </w:r>
      <w:r w:rsidRPr="00892B6D">
        <w:rPr>
          <w:rFonts w:ascii="Work Sans" w:eastAsia="Work Sans" w:hAnsi="Work Sans" w:cs="Work Sans"/>
          <w:b/>
          <w:bCs/>
          <w:color w:val="FFFFFF" w:themeColor="background1"/>
        </w:rPr>
        <w:t>MIENTO ADMINISTRATIVO</w:t>
      </w:r>
    </w:p>
    <w:p w14:paraId="4DDBEF00" w14:textId="77777777" w:rsidR="005F77E8" w:rsidRPr="00892B6D" w:rsidRDefault="005F77E8">
      <w:pPr>
        <w:spacing w:after="0"/>
        <w:jc w:val="both"/>
        <w:rPr>
          <w:rFonts w:ascii="Work Sans" w:eastAsia="Work Sans" w:hAnsi="Work Sans" w:cs="Work Sans"/>
          <w:i/>
        </w:rPr>
      </w:pPr>
    </w:p>
    <w:p w14:paraId="38117131" w14:textId="77777777" w:rsidR="00C96899" w:rsidRPr="00892B6D" w:rsidRDefault="00C96899" w:rsidP="00C96899">
      <w:pPr>
        <w:spacing w:after="0"/>
        <w:jc w:val="both"/>
        <w:rPr>
          <w:rFonts w:ascii="Work Sans" w:eastAsia="Work Sans" w:hAnsi="Work Sans" w:cs="Work Sans"/>
        </w:rPr>
      </w:pPr>
      <w:r w:rsidRPr="00892B6D">
        <w:rPr>
          <w:rFonts w:ascii="Work Sans" w:eastAsia="Work Sans" w:hAnsi="Work Sans" w:cs="Work Sans"/>
        </w:rPr>
        <w:t>El seguimiento a las obligaciones administrativas emanada</w:t>
      </w:r>
      <w:r>
        <w:rPr>
          <w:rFonts w:ascii="Work Sans" w:eastAsia="Work Sans" w:hAnsi="Work Sans" w:cs="Work Sans"/>
        </w:rPr>
        <w:t>s por el convenio interadministrativo</w:t>
      </w:r>
      <w:r w:rsidRPr="00892B6D">
        <w:rPr>
          <w:rFonts w:ascii="Work Sans" w:eastAsia="Work Sans" w:hAnsi="Work Sans" w:cs="Work Sans"/>
        </w:rPr>
        <w:t xml:space="preserve"> se ejecutó a través de las siguientes acciones:</w:t>
      </w:r>
    </w:p>
    <w:p w14:paraId="103029AA" w14:textId="77777777" w:rsidR="00C96899" w:rsidRPr="00892B6D" w:rsidRDefault="00C96899" w:rsidP="00C96899">
      <w:pPr>
        <w:spacing w:after="0"/>
        <w:jc w:val="both"/>
        <w:rPr>
          <w:rFonts w:ascii="Work Sans" w:eastAsia="Work Sans" w:hAnsi="Work Sans" w:cs="Work Sans"/>
        </w:rPr>
      </w:pPr>
      <w:r w:rsidRPr="00892B6D">
        <w:rPr>
          <w:rFonts w:ascii="Work Sans" w:eastAsia="Work Sans" w:hAnsi="Work Sans" w:cs="Work Sans"/>
        </w:rPr>
        <w:t xml:space="preserve"> </w:t>
      </w:r>
    </w:p>
    <w:tbl>
      <w:tblPr>
        <w:tblStyle w:val="a"/>
        <w:tblW w:w="9625" w:type="dxa"/>
        <w:tblInd w:w="0" w:type="dxa"/>
        <w:tblLayout w:type="fixed"/>
        <w:tblLook w:val="0400" w:firstRow="0" w:lastRow="0" w:firstColumn="0" w:lastColumn="0" w:noHBand="0" w:noVBand="1"/>
      </w:tblPr>
      <w:tblGrid>
        <w:gridCol w:w="3364"/>
        <w:gridCol w:w="1311"/>
        <w:gridCol w:w="4950"/>
      </w:tblGrid>
      <w:tr w:rsidR="00C96899" w:rsidRPr="00892B6D" w14:paraId="077FDF46" w14:textId="77777777" w:rsidTr="00A07F25">
        <w:trPr>
          <w:trHeight w:val="280"/>
          <w:tblHeader/>
        </w:trPr>
        <w:tc>
          <w:tcPr>
            <w:tcW w:w="33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D85B"/>
            <w:vAlign w:val="center"/>
          </w:tcPr>
          <w:p w14:paraId="22BB0F77" w14:textId="77777777" w:rsidR="00C96899" w:rsidRPr="00892B6D" w:rsidRDefault="00C96899" w:rsidP="00A07F25">
            <w:pPr>
              <w:spacing w:after="0"/>
              <w:jc w:val="center"/>
              <w:rPr>
                <w:rFonts w:ascii="Work Sans" w:eastAsia="Work Sans" w:hAnsi="Work Sans" w:cs="Work Sans"/>
                <w:b/>
                <w:sz w:val="18"/>
                <w:szCs w:val="18"/>
              </w:rPr>
            </w:pPr>
            <w:r w:rsidRPr="00892B6D">
              <w:rPr>
                <w:rFonts w:ascii="Work Sans" w:eastAsia="Work Sans" w:hAnsi="Work Sans" w:cs="Work Sans"/>
                <w:b/>
                <w:sz w:val="18"/>
                <w:szCs w:val="18"/>
              </w:rPr>
              <w:t xml:space="preserve">Acción </w:t>
            </w:r>
          </w:p>
        </w:tc>
        <w:tc>
          <w:tcPr>
            <w:tcW w:w="1311" w:type="dxa"/>
            <w:tcBorders>
              <w:top w:val="single" w:sz="4" w:space="0" w:color="000000" w:themeColor="text1"/>
              <w:left w:val="nil"/>
              <w:bottom w:val="single" w:sz="4" w:space="0" w:color="000000" w:themeColor="text1"/>
              <w:right w:val="single" w:sz="4" w:space="0" w:color="000000" w:themeColor="text1"/>
            </w:tcBorders>
            <w:shd w:val="clear" w:color="auto" w:fill="FFD85B"/>
            <w:vAlign w:val="center"/>
          </w:tcPr>
          <w:p w14:paraId="7D4CFE40" w14:textId="77777777" w:rsidR="00C96899" w:rsidRPr="00892B6D" w:rsidRDefault="00C96899" w:rsidP="00A07F25">
            <w:pPr>
              <w:spacing w:after="0"/>
              <w:jc w:val="center"/>
              <w:rPr>
                <w:rFonts w:ascii="Work Sans" w:eastAsia="Work Sans" w:hAnsi="Work Sans" w:cs="Work Sans"/>
                <w:b/>
                <w:sz w:val="18"/>
                <w:szCs w:val="18"/>
              </w:rPr>
            </w:pPr>
            <w:r w:rsidRPr="00892B6D">
              <w:rPr>
                <w:rFonts w:ascii="Work Sans" w:eastAsia="Work Sans" w:hAnsi="Work Sans" w:cs="Work Sans"/>
                <w:b/>
                <w:sz w:val="18"/>
                <w:szCs w:val="18"/>
              </w:rPr>
              <w:t>Fecha</w:t>
            </w:r>
          </w:p>
        </w:tc>
        <w:tc>
          <w:tcPr>
            <w:tcW w:w="4950" w:type="dxa"/>
            <w:tcBorders>
              <w:top w:val="single" w:sz="4" w:space="0" w:color="000000" w:themeColor="text1"/>
              <w:left w:val="nil"/>
              <w:bottom w:val="single" w:sz="4" w:space="0" w:color="000000" w:themeColor="text1"/>
              <w:right w:val="single" w:sz="4" w:space="0" w:color="000000" w:themeColor="text1"/>
            </w:tcBorders>
            <w:shd w:val="clear" w:color="auto" w:fill="FFD85B"/>
            <w:vAlign w:val="center"/>
          </w:tcPr>
          <w:p w14:paraId="0DC2DC08" w14:textId="77777777" w:rsidR="00C96899" w:rsidRPr="00892B6D" w:rsidRDefault="00C96899" w:rsidP="00A07F25">
            <w:pPr>
              <w:spacing w:after="0"/>
              <w:jc w:val="center"/>
              <w:rPr>
                <w:rFonts w:ascii="Work Sans" w:eastAsia="Work Sans" w:hAnsi="Work Sans" w:cs="Work Sans"/>
                <w:b/>
                <w:sz w:val="18"/>
                <w:szCs w:val="18"/>
              </w:rPr>
            </w:pPr>
            <w:r w:rsidRPr="00892B6D">
              <w:rPr>
                <w:rFonts w:ascii="Work Sans" w:eastAsia="Work Sans" w:hAnsi="Work Sans" w:cs="Work Sans"/>
                <w:b/>
                <w:sz w:val="18"/>
                <w:szCs w:val="18"/>
              </w:rPr>
              <w:t>Objeto/Contenido</w:t>
            </w:r>
          </w:p>
        </w:tc>
      </w:tr>
      <w:tr w:rsidR="00C96899" w:rsidRPr="00892B6D" w14:paraId="4EA5322C" w14:textId="77777777" w:rsidTr="00A07F25">
        <w:trPr>
          <w:trHeight w:val="60"/>
        </w:trPr>
        <w:tc>
          <w:tcPr>
            <w:tcW w:w="3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53507" w14:textId="77777777" w:rsidR="00C96899" w:rsidRPr="1E93BCB1" w:rsidRDefault="00C96899" w:rsidP="00A07F25">
            <w:pPr>
              <w:autoSpaceDE w:val="0"/>
              <w:autoSpaceDN w:val="0"/>
              <w:adjustRightInd w:val="0"/>
              <w:spacing w:after="0" w:line="240" w:lineRule="auto"/>
              <w:rPr>
                <w:rFonts w:ascii="Work Sans" w:hAnsi="Work Sans" w:cstheme="minorBidi"/>
                <w:color w:val="000000" w:themeColor="text1"/>
                <w:sz w:val="20"/>
                <w:szCs w:val="20"/>
              </w:rPr>
            </w:pPr>
            <w:r>
              <w:rPr>
                <w:rFonts w:ascii="Work Sans" w:hAnsi="Work Sans" w:cstheme="minorBidi"/>
                <w:color w:val="000000" w:themeColor="text1"/>
                <w:sz w:val="20"/>
                <w:szCs w:val="20"/>
              </w:rPr>
              <w:t>Reunión comité técnico No. 1 para seguimiento a la ejecución del convenio GGC-1731-2025</w:t>
            </w:r>
          </w:p>
        </w:tc>
        <w:tc>
          <w:tcPr>
            <w:tcW w:w="1311" w:type="dxa"/>
            <w:tcBorders>
              <w:top w:val="single" w:sz="4" w:space="0" w:color="000000" w:themeColor="text1"/>
              <w:left w:val="nil"/>
              <w:bottom w:val="single" w:sz="4" w:space="0" w:color="000000" w:themeColor="text1"/>
              <w:right w:val="single" w:sz="4" w:space="0" w:color="000000" w:themeColor="text1"/>
            </w:tcBorders>
            <w:vAlign w:val="center"/>
          </w:tcPr>
          <w:p w14:paraId="0FF03B04" w14:textId="77777777" w:rsidR="00C96899" w:rsidRPr="1E93BCB1" w:rsidRDefault="00C96899" w:rsidP="00A07F25">
            <w:pPr>
              <w:spacing w:after="0"/>
              <w:jc w:val="center"/>
              <w:rPr>
                <w:rFonts w:ascii="Work Sans" w:eastAsia="Work Sans" w:hAnsi="Work Sans" w:cstheme="minorBidi"/>
                <w:sz w:val="20"/>
                <w:szCs w:val="20"/>
              </w:rPr>
            </w:pPr>
            <w:r>
              <w:rPr>
                <w:rFonts w:ascii="Work Sans" w:eastAsia="Work Sans" w:hAnsi="Work Sans" w:cstheme="minorBidi"/>
                <w:sz w:val="20"/>
                <w:szCs w:val="20"/>
              </w:rPr>
              <w:t>07/10/2025</w:t>
            </w:r>
          </w:p>
        </w:tc>
        <w:tc>
          <w:tcPr>
            <w:tcW w:w="4950" w:type="dxa"/>
            <w:tcBorders>
              <w:top w:val="single" w:sz="4" w:space="0" w:color="000000" w:themeColor="text1"/>
              <w:left w:val="nil"/>
              <w:bottom w:val="single" w:sz="4" w:space="0" w:color="000000" w:themeColor="text1"/>
              <w:right w:val="single" w:sz="4" w:space="0" w:color="000000" w:themeColor="text1"/>
            </w:tcBorders>
            <w:vAlign w:val="center"/>
          </w:tcPr>
          <w:p w14:paraId="0E14CA65" w14:textId="77777777" w:rsidR="00C96899" w:rsidRPr="1E93BCB1" w:rsidRDefault="00C96899" w:rsidP="00A07F25">
            <w:pPr>
              <w:spacing w:after="0"/>
              <w:jc w:val="both"/>
              <w:rPr>
                <w:rFonts w:ascii="Work Sans" w:hAnsi="Work Sans" w:cstheme="minorBidi"/>
                <w:sz w:val="20"/>
                <w:szCs w:val="20"/>
              </w:rPr>
            </w:pPr>
            <w:r>
              <w:rPr>
                <w:rFonts w:ascii="Work Sans" w:hAnsi="Work Sans" w:cstheme="minorBidi"/>
                <w:sz w:val="20"/>
                <w:szCs w:val="20"/>
              </w:rPr>
              <w:t>Se realiza mesa de trabajo técnica entre las áreas responsables del ministerio y la organización que ejecutará las actividades del convenio en territorio, Consejo Regional Indígena de Caldas – CRIDEC, se responden inquietudes respecto a los entregables pactados para el primer desembolso y se derivan algunas tareas respecto a consultas internas sobre la aprobación de unos perfiles y hojas de vidas.</w:t>
            </w:r>
          </w:p>
        </w:tc>
      </w:tr>
      <w:tr w:rsidR="00C96899" w:rsidRPr="00892B6D" w14:paraId="5F6D2948" w14:textId="77777777" w:rsidTr="00A07F25">
        <w:trPr>
          <w:trHeight w:val="60"/>
        </w:trPr>
        <w:tc>
          <w:tcPr>
            <w:tcW w:w="3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2A5A4" w14:textId="77777777" w:rsidR="00C96899" w:rsidRPr="1E93BCB1" w:rsidRDefault="00C96899" w:rsidP="00A07F25">
            <w:pPr>
              <w:autoSpaceDE w:val="0"/>
              <w:autoSpaceDN w:val="0"/>
              <w:adjustRightInd w:val="0"/>
              <w:spacing w:after="0" w:line="240" w:lineRule="auto"/>
              <w:rPr>
                <w:rFonts w:ascii="Work Sans" w:hAnsi="Work Sans" w:cstheme="minorBidi"/>
                <w:color w:val="000000" w:themeColor="text1"/>
                <w:sz w:val="20"/>
                <w:szCs w:val="20"/>
              </w:rPr>
            </w:pPr>
            <w:r>
              <w:rPr>
                <w:rFonts w:ascii="Work Sans" w:hAnsi="Work Sans" w:cstheme="minorBidi"/>
                <w:color w:val="000000" w:themeColor="text1"/>
                <w:sz w:val="20"/>
                <w:szCs w:val="20"/>
              </w:rPr>
              <w:t>Reunión comité técnico No. 2 para seguimiento a la ejecución del convenio GGC-1731-2025</w:t>
            </w:r>
          </w:p>
        </w:tc>
        <w:tc>
          <w:tcPr>
            <w:tcW w:w="1311" w:type="dxa"/>
            <w:tcBorders>
              <w:top w:val="single" w:sz="4" w:space="0" w:color="000000" w:themeColor="text1"/>
              <w:left w:val="nil"/>
              <w:bottom w:val="single" w:sz="4" w:space="0" w:color="000000" w:themeColor="text1"/>
              <w:right w:val="single" w:sz="4" w:space="0" w:color="000000" w:themeColor="text1"/>
            </w:tcBorders>
            <w:vAlign w:val="center"/>
          </w:tcPr>
          <w:p w14:paraId="59194E62" w14:textId="77777777" w:rsidR="00C96899" w:rsidRPr="1E93BCB1" w:rsidRDefault="00C96899" w:rsidP="00A07F25">
            <w:pPr>
              <w:spacing w:after="0"/>
              <w:jc w:val="center"/>
              <w:rPr>
                <w:rFonts w:ascii="Work Sans" w:eastAsia="Work Sans" w:hAnsi="Work Sans" w:cstheme="minorBidi"/>
                <w:sz w:val="20"/>
                <w:szCs w:val="20"/>
              </w:rPr>
            </w:pPr>
            <w:r>
              <w:rPr>
                <w:rFonts w:ascii="Work Sans" w:eastAsia="Work Sans" w:hAnsi="Work Sans" w:cstheme="minorBidi"/>
                <w:sz w:val="20"/>
                <w:szCs w:val="20"/>
              </w:rPr>
              <w:t>14/10/2025</w:t>
            </w:r>
          </w:p>
        </w:tc>
        <w:tc>
          <w:tcPr>
            <w:tcW w:w="4950" w:type="dxa"/>
            <w:tcBorders>
              <w:top w:val="single" w:sz="4" w:space="0" w:color="000000" w:themeColor="text1"/>
              <w:left w:val="nil"/>
              <w:bottom w:val="single" w:sz="4" w:space="0" w:color="000000" w:themeColor="text1"/>
              <w:right w:val="single" w:sz="4" w:space="0" w:color="000000" w:themeColor="text1"/>
            </w:tcBorders>
            <w:vAlign w:val="center"/>
          </w:tcPr>
          <w:p w14:paraId="3AE0DC38" w14:textId="77777777" w:rsidR="00C96899" w:rsidRPr="1E93BCB1" w:rsidRDefault="00C96899" w:rsidP="00A07F25">
            <w:pPr>
              <w:spacing w:after="0"/>
              <w:jc w:val="both"/>
              <w:rPr>
                <w:rFonts w:ascii="Work Sans" w:hAnsi="Work Sans" w:cstheme="minorBidi"/>
                <w:sz w:val="20"/>
                <w:szCs w:val="20"/>
              </w:rPr>
            </w:pPr>
            <w:r>
              <w:rPr>
                <w:rFonts w:ascii="Work Sans" w:hAnsi="Work Sans" w:cstheme="minorBidi"/>
                <w:sz w:val="20"/>
                <w:szCs w:val="20"/>
              </w:rPr>
              <w:t xml:space="preserve">Se realiza mesa de seguimiento a la ejecución del convenio GGC-1731-2025, dentro de la cual se hace revisión a los ajustes del plan de trabajo solicitado, así como a algunos de los perfiles y hojas de vidas aportados por la organización </w:t>
            </w:r>
            <w:r>
              <w:rPr>
                <w:rFonts w:ascii="Work Sans" w:hAnsi="Work Sans" w:cstheme="minorBidi"/>
                <w:sz w:val="20"/>
                <w:szCs w:val="20"/>
              </w:rPr>
              <w:lastRenderedPageBreak/>
              <w:t>CRIDEC a fin de ser aprobados según lo dispuesto en el Estudio Previo firmado del convenio.</w:t>
            </w:r>
          </w:p>
        </w:tc>
      </w:tr>
      <w:tr w:rsidR="00C96899" w:rsidRPr="00892B6D" w14:paraId="6A456F82" w14:textId="77777777" w:rsidTr="00A07F25">
        <w:trPr>
          <w:trHeight w:val="60"/>
        </w:trPr>
        <w:tc>
          <w:tcPr>
            <w:tcW w:w="3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D5A04B" w14:textId="77777777" w:rsidR="00C96899" w:rsidRPr="1E93BCB1" w:rsidRDefault="00C96899" w:rsidP="00A07F25">
            <w:pPr>
              <w:autoSpaceDE w:val="0"/>
              <w:autoSpaceDN w:val="0"/>
              <w:adjustRightInd w:val="0"/>
              <w:spacing w:after="0" w:line="240" w:lineRule="auto"/>
              <w:rPr>
                <w:rFonts w:ascii="Work Sans" w:hAnsi="Work Sans" w:cstheme="minorBidi"/>
                <w:color w:val="000000" w:themeColor="text1"/>
                <w:sz w:val="20"/>
                <w:szCs w:val="20"/>
              </w:rPr>
            </w:pPr>
            <w:r>
              <w:rPr>
                <w:rFonts w:ascii="Work Sans" w:hAnsi="Work Sans" w:cstheme="minorBidi"/>
                <w:color w:val="000000" w:themeColor="text1"/>
                <w:sz w:val="20"/>
                <w:szCs w:val="20"/>
              </w:rPr>
              <w:lastRenderedPageBreak/>
              <w:t xml:space="preserve">Reunión de concertación entre Ministerio de Minas y Energía y CRIDEC de los dos pilotos de buenas prácticas </w:t>
            </w:r>
          </w:p>
        </w:tc>
        <w:tc>
          <w:tcPr>
            <w:tcW w:w="1311" w:type="dxa"/>
            <w:tcBorders>
              <w:top w:val="single" w:sz="4" w:space="0" w:color="000000" w:themeColor="text1"/>
              <w:left w:val="nil"/>
              <w:bottom w:val="single" w:sz="4" w:space="0" w:color="000000" w:themeColor="text1"/>
              <w:right w:val="single" w:sz="4" w:space="0" w:color="000000" w:themeColor="text1"/>
            </w:tcBorders>
            <w:vAlign w:val="center"/>
          </w:tcPr>
          <w:p w14:paraId="13736817" w14:textId="77777777" w:rsidR="00C96899" w:rsidRPr="1E93BCB1" w:rsidRDefault="00C96899" w:rsidP="00A07F25">
            <w:pPr>
              <w:spacing w:after="0"/>
              <w:jc w:val="center"/>
              <w:rPr>
                <w:rFonts w:ascii="Work Sans" w:eastAsia="Work Sans" w:hAnsi="Work Sans" w:cstheme="minorBidi"/>
                <w:sz w:val="20"/>
                <w:szCs w:val="20"/>
              </w:rPr>
            </w:pPr>
            <w:r>
              <w:rPr>
                <w:rFonts w:ascii="Work Sans" w:eastAsia="Work Sans" w:hAnsi="Work Sans" w:cstheme="minorBidi"/>
                <w:sz w:val="20"/>
                <w:szCs w:val="20"/>
              </w:rPr>
              <w:t>19/12/2025</w:t>
            </w:r>
          </w:p>
        </w:tc>
        <w:tc>
          <w:tcPr>
            <w:tcW w:w="4950" w:type="dxa"/>
            <w:tcBorders>
              <w:top w:val="single" w:sz="4" w:space="0" w:color="000000" w:themeColor="text1"/>
              <w:left w:val="nil"/>
              <w:bottom w:val="single" w:sz="4" w:space="0" w:color="000000" w:themeColor="text1"/>
              <w:right w:val="single" w:sz="4" w:space="0" w:color="000000" w:themeColor="text1"/>
            </w:tcBorders>
            <w:vAlign w:val="center"/>
          </w:tcPr>
          <w:p w14:paraId="4D6D0429" w14:textId="77777777" w:rsidR="00C96899" w:rsidRPr="1E93BCB1" w:rsidRDefault="00C96899" w:rsidP="00A07F25">
            <w:pPr>
              <w:spacing w:after="0"/>
              <w:jc w:val="both"/>
              <w:rPr>
                <w:rFonts w:ascii="Work Sans" w:hAnsi="Work Sans" w:cstheme="minorBidi"/>
                <w:sz w:val="20"/>
                <w:szCs w:val="20"/>
              </w:rPr>
            </w:pPr>
            <w:r>
              <w:rPr>
                <w:rFonts w:ascii="Work Sans" w:hAnsi="Work Sans" w:cstheme="minorBidi"/>
                <w:sz w:val="20"/>
                <w:szCs w:val="20"/>
              </w:rPr>
              <w:t>Se realizar reunión entre Ministerio de Minas y Energía y la organización CRIDEC a fin de concertar los territorios, los proyectos y los pilotos de buenas prácticas que se van a implementar según lo pactado en el convenio GGC-1731-2025, el CRIDEC realiza presentación de los parámetros técnicos, ambientales, legales y sociales a tener en cuenta para la elección de los dos pilotos, siendo los territorios de Cañamomo Lomaprieta y Cartama, los priorizados para la implementación de los mismos.</w:t>
            </w:r>
          </w:p>
        </w:tc>
      </w:tr>
      <w:tr w:rsidR="00C96899" w:rsidRPr="00892B6D" w14:paraId="4E840013" w14:textId="77777777" w:rsidTr="00A07F25">
        <w:trPr>
          <w:trHeight w:val="60"/>
        </w:trPr>
        <w:tc>
          <w:tcPr>
            <w:tcW w:w="3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D3CD89" w14:textId="4E1E2309" w:rsidR="00C96899" w:rsidRPr="00892B6D" w:rsidRDefault="00C96899" w:rsidP="00A07F25">
            <w:pPr>
              <w:autoSpaceDE w:val="0"/>
              <w:autoSpaceDN w:val="0"/>
              <w:adjustRightInd w:val="0"/>
              <w:spacing w:after="0" w:line="240" w:lineRule="auto"/>
              <w:rPr>
                <w:rFonts w:ascii="Work Sans" w:hAnsi="Work Sans" w:cstheme="minorBidi"/>
                <w:color w:val="000000"/>
                <w:sz w:val="20"/>
                <w:szCs w:val="20"/>
              </w:rPr>
            </w:pPr>
            <w:r w:rsidRPr="1E93BCB1">
              <w:rPr>
                <w:rFonts w:ascii="Work Sans" w:hAnsi="Work Sans" w:cstheme="minorBidi"/>
                <w:color w:val="000000" w:themeColor="text1"/>
                <w:sz w:val="20"/>
                <w:szCs w:val="20"/>
              </w:rPr>
              <w:t>Reunión del Comité Técnico No 6 del Convenio Interadministrativo GGC-</w:t>
            </w:r>
            <w:r w:rsidR="00D04F42">
              <w:rPr>
                <w:rFonts w:ascii="Work Sans" w:hAnsi="Work Sans" w:cstheme="minorBidi"/>
                <w:color w:val="000000" w:themeColor="text1"/>
                <w:sz w:val="20"/>
                <w:szCs w:val="20"/>
              </w:rPr>
              <w:t xml:space="preserve"> </w:t>
            </w:r>
            <w:r w:rsidRPr="1E93BCB1">
              <w:rPr>
                <w:rFonts w:ascii="Work Sans" w:hAnsi="Work Sans" w:cstheme="minorBidi"/>
                <w:color w:val="000000" w:themeColor="text1"/>
                <w:sz w:val="20"/>
                <w:szCs w:val="20"/>
              </w:rPr>
              <w:t>1731-2025 entre CRIDEC, Ministerio de Minas y Energía y ACICAL.</w:t>
            </w:r>
          </w:p>
        </w:tc>
        <w:tc>
          <w:tcPr>
            <w:tcW w:w="1311" w:type="dxa"/>
            <w:tcBorders>
              <w:top w:val="single" w:sz="4" w:space="0" w:color="000000" w:themeColor="text1"/>
              <w:left w:val="nil"/>
              <w:bottom w:val="single" w:sz="4" w:space="0" w:color="000000" w:themeColor="text1"/>
              <w:right w:val="single" w:sz="4" w:space="0" w:color="000000" w:themeColor="text1"/>
            </w:tcBorders>
            <w:vAlign w:val="center"/>
          </w:tcPr>
          <w:p w14:paraId="4C80A52F" w14:textId="77777777" w:rsidR="00C96899" w:rsidRDefault="00C96899" w:rsidP="00A07F25">
            <w:pPr>
              <w:spacing w:after="0"/>
              <w:jc w:val="center"/>
              <w:rPr>
                <w:rFonts w:ascii="Work Sans" w:eastAsia="Work Sans" w:hAnsi="Work Sans" w:cstheme="minorBidi"/>
                <w:sz w:val="20"/>
                <w:szCs w:val="20"/>
              </w:rPr>
            </w:pPr>
            <w:r w:rsidRPr="1E93BCB1">
              <w:rPr>
                <w:rFonts w:ascii="Work Sans" w:eastAsia="Work Sans" w:hAnsi="Work Sans" w:cstheme="minorBidi"/>
                <w:sz w:val="20"/>
                <w:szCs w:val="20"/>
              </w:rPr>
              <w:t>25/02/2026</w:t>
            </w:r>
          </w:p>
        </w:tc>
        <w:tc>
          <w:tcPr>
            <w:tcW w:w="4950" w:type="dxa"/>
            <w:tcBorders>
              <w:top w:val="single" w:sz="4" w:space="0" w:color="000000" w:themeColor="text1"/>
              <w:left w:val="nil"/>
              <w:bottom w:val="single" w:sz="4" w:space="0" w:color="000000" w:themeColor="text1"/>
              <w:right w:val="single" w:sz="4" w:space="0" w:color="000000" w:themeColor="text1"/>
            </w:tcBorders>
            <w:vAlign w:val="center"/>
          </w:tcPr>
          <w:p w14:paraId="7E4DE08D" w14:textId="77777777" w:rsidR="00C96899" w:rsidRPr="00E13FA2" w:rsidRDefault="00C96899" w:rsidP="00A07F25">
            <w:pPr>
              <w:spacing w:after="0"/>
              <w:jc w:val="both"/>
              <w:rPr>
                <w:rFonts w:ascii="Work Sans" w:hAnsi="Work Sans" w:cstheme="minorBidi"/>
                <w:sz w:val="20"/>
                <w:szCs w:val="20"/>
              </w:rPr>
            </w:pPr>
            <w:r w:rsidRPr="1E93BCB1">
              <w:rPr>
                <w:rFonts w:ascii="Work Sans" w:hAnsi="Work Sans" w:cstheme="minorBidi"/>
                <w:sz w:val="20"/>
                <w:szCs w:val="20"/>
              </w:rPr>
              <w:t>Se realizó una jornada de seguimiento y coordinación del convenio en Riosucio, Caldas, organizada en dos momentos: la línea de Ruta Minera indígena y la línea de Comunidades Energéticas. En la primera, se revisó el estado de los productos y entregables, incluyendo el acta de acuerdos y directrices, los informes de caracterización, el informe de análisis de instrumentos, las actas para formulación de mandatos territoriales, la matriz de registro minero indígena, el documento técnico de caracterización minera y el documento de recomendaciones técnicas y jurídicas; sobre varios de estos productos se formularon observaciones de ajuste conceptual, técnico y metodológico, así como precisiones sobre su alcance contractual. En la segunda, se socializaron resultados y ajustes de los procesos de comunidades energéticas, se revisaron observaciones técnicas, prediales, administrativas y jurídicas de cuatro proyectos, y se dejaron compromisos concretos relacionados con el ajuste del documento de recomendaciones, la consolidación de la matriz de registro minero y la subsanación de diseños prediales.</w:t>
            </w:r>
          </w:p>
          <w:p w14:paraId="0CAC7152" w14:textId="77777777" w:rsidR="00C96899" w:rsidRPr="00E13FA2" w:rsidRDefault="00C96899" w:rsidP="00A07F25">
            <w:pPr>
              <w:spacing w:after="0"/>
              <w:jc w:val="both"/>
              <w:rPr>
                <w:rFonts w:ascii="Work Sans" w:eastAsia="Work Sans" w:hAnsi="Work Sans" w:cs="Work Sans"/>
                <w:sz w:val="20"/>
                <w:szCs w:val="20"/>
              </w:rPr>
            </w:pPr>
            <w:hyperlink r:id="rId11">
              <w:r w:rsidRPr="1E93BCB1">
                <w:rPr>
                  <w:rStyle w:val="Hipervnculo"/>
                  <w:rFonts w:ascii="Work Sans" w:eastAsia="Work Sans" w:hAnsi="Work Sans" w:cs="Work Sans"/>
                  <w:sz w:val="20"/>
                  <w:szCs w:val="20"/>
                </w:rPr>
                <w:t>ACTA 25.02.2026 Comité Técnico.pdf</w:t>
              </w:r>
            </w:hyperlink>
          </w:p>
        </w:tc>
      </w:tr>
    </w:tbl>
    <w:p w14:paraId="07459315" w14:textId="77777777" w:rsidR="00EC5628" w:rsidRPr="00892B6D" w:rsidRDefault="00EC5628">
      <w:pPr>
        <w:spacing w:after="0"/>
        <w:rPr>
          <w:rFonts w:ascii="Work Sans" w:eastAsia="Work Sans" w:hAnsi="Work Sans" w:cs="Work Sans"/>
        </w:rPr>
      </w:pPr>
    </w:p>
    <w:p w14:paraId="2B9EB392" w14:textId="10A9428B" w:rsidR="00B14280" w:rsidRPr="00892B6D" w:rsidRDefault="00B14280" w:rsidP="00FE2348">
      <w:pPr>
        <w:numPr>
          <w:ilvl w:val="0"/>
          <w:numId w:val="3"/>
        </w:numPr>
        <w:pBdr>
          <w:top w:val="single" w:sz="4" w:space="1" w:color="000000"/>
          <w:left w:val="single" w:sz="4" w:space="12" w:color="000000"/>
          <w:bottom w:val="single" w:sz="4" w:space="1" w:color="000000"/>
          <w:right w:val="single" w:sz="4" w:space="12" w:color="000000"/>
          <w:between w:val="single" w:sz="4" w:space="1" w:color="000000"/>
        </w:pBdr>
        <w:shd w:val="clear" w:color="auto" w:fill="EEB500"/>
        <w:spacing w:after="0"/>
        <w:jc w:val="both"/>
        <w:rPr>
          <w:rFonts w:ascii="Work Sans" w:eastAsia="Work Sans" w:hAnsi="Work Sans" w:cs="Work Sans"/>
          <w:b/>
          <w:color w:val="FFFFFF" w:themeColor="background1"/>
        </w:rPr>
      </w:pPr>
      <w:r w:rsidRPr="00892B6D">
        <w:rPr>
          <w:rFonts w:ascii="Work Sans" w:eastAsia="Work Sans" w:hAnsi="Work Sans" w:cs="Work Sans"/>
          <w:b/>
          <w:color w:val="FFFFFF" w:themeColor="background1"/>
        </w:rPr>
        <w:t xml:space="preserve">SUPERVISIÓN Y SEGUMIENTO FINANCIERA Y CONTABLE </w:t>
      </w:r>
    </w:p>
    <w:p w14:paraId="025BA51C" w14:textId="77777777" w:rsidR="00B14280" w:rsidRPr="00892B6D" w:rsidRDefault="00B14280" w:rsidP="008866B3">
      <w:pPr>
        <w:pBdr>
          <w:top w:val="nil"/>
          <w:left w:val="nil"/>
          <w:bottom w:val="nil"/>
          <w:right w:val="nil"/>
          <w:between w:val="nil"/>
        </w:pBdr>
        <w:tabs>
          <w:tab w:val="left" w:pos="2835"/>
        </w:tabs>
        <w:spacing w:after="0"/>
        <w:ind w:left="360" w:hanging="708"/>
        <w:rPr>
          <w:rFonts w:ascii="Work Sans" w:eastAsia="Work Sans" w:hAnsi="Work Sans" w:cs="Work San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3260"/>
      </w:tblGrid>
      <w:tr w:rsidR="00B14280" w:rsidRPr="00892B6D" w14:paraId="776A9622" w14:textId="77777777" w:rsidTr="7F1A6E45">
        <w:trPr>
          <w:trHeight w:val="289"/>
          <w:jc w:val="center"/>
        </w:trPr>
        <w:tc>
          <w:tcPr>
            <w:tcW w:w="4679" w:type="dxa"/>
            <w:shd w:val="clear" w:color="auto" w:fill="FFD85B"/>
          </w:tcPr>
          <w:p w14:paraId="10D9D813" w14:textId="21B6BF7B" w:rsidR="00B14280" w:rsidRPr="00892B6D" w:rsidRDefault="00B14280" w:rsidP="00E921B0">
            <w:pPr>
              <w:tabs>
                <w:tab w:val="left" w:pos="2835"/>
              </w:tabs>
              <w:spacing w:after="0"/>
              <w:jc w:val="center"/>
              <w:rPr>
                <w:rFonts w:ascii="Work Sans" w:hAnsi="Work Sans" w:cs="Arial"/>
                <w:b/>
                <w:lang w:val="es-ES_tradnl" w:eastAsia="es-ES"/>
              </w:rPr>
            </w:pPr>
            <w:r w:rsidRPr="00892B6D">
              <w:rPr>
                <w:rFonts w:ascii="Work Sans" w:hAnsi="Work Sans" w:cs="Arial"/>
                <w:b/>
                <w:lang w:val="es-ES_tradnl" w:eastAsia="es-ES"/>
              </w:rPr>
              <w:lastRenderedPageBreak/>
              <w:t>Valor</w:t>
            </w:r>
          </w:p>
        </w:tc>
        <w:tc>
          <w:tcPr>
            <w:tcW w:w="3260" w:type="dxa"/>
            <w:shd w:val="clear" w:color="auto" w:fill="FFD85B"/>
          </w:tcPr>
          <w:p w14:paraId="10430D86" w14:textId="77777777" w:rsidR="00B14280" w:rsidRPr="00892B6D" w:rsidRDefault="00B14280" w:rsidP="00E921B0">
            <w:pPr>
              <w:tabs>
                <w:tab w:val="left" w:pos="2835"/>
              </w:tabs>
              <w:spacing w:after="0"/>
              <w:jc w:val="center"/>
              <w:rPr>
                <w:rFonts w:ascii="Work Sans" w:hAnsi="Work Sans" w:cs="Arial"/>
                <w:b/>
                <w:lang w:val="es-ES_tradnl" w:eastAsia="es-ES"/>
              </w:rPr>
            </w:pPr>
            <w:r w:rsidRPr="00892B6D">
              <w:rPr>
                <w:rFonts w:ascii="Work Sans" w:hAnsi="Work Sans" w:cs="Arial"/>
                <w:b/>
                <w:lang w:val="es-ES" w:eastAsia="es-ES"/>
              </w:rPr>
              <w:t>PESOS ($)</w:t>
            </w:r>
          </w:p>
        </w:tc>
      </w:tr>
      <w:tr w:rsidR="00B14280" w:rsidRPr="00892B6D" w14:paraId="4F9E79E6" w14:textId="77777777" w:rsidTr="7F1A6E45">
        <w:trPr>
          <w:trHeight w:val="289"/>
          <w:jc w:val="center"/>
        </w:trPr>
        <w:tc>
          <w:tcPr>
            <w:tcW w:w="4679" w:type="dxa"/>
          </w:tcPr>
          <w:p w14:paraId="4F0E88FE" w14:textId="6683C243" w:rsidR="00B14280" w:rsidRPr="00892B6D" w:rsidRDefault="00B14280" w:rsidP="00E27684">
            <w:pPr>
              <w:tabs>
                <w:tab w:val="left" w:pos="2835"/>
              </w:tabs>
              <w:spacing w:after="0"/>
              <w:rPr>
                <w:rFonts w:ascii="Work Sans" w:hAnsi="Work Sans" w:cs="Arial"/>
                <w:lang w:val="es-ES_tradnl" w:eastAsia="es-ES"/>
              </w:rPr>
            </w:pPr>
            <w:r w:rsidRPr="00892B6D">
              <w:rPr>
                <w:rFonts w:ascii="Work Sans" w:hAnsi="Work Sans" w:cs="Arial"/>
                <w:lang w:val="es-ES_tradnl" w:eastAsia="es-ES"/>
              </w:rPr>
              <w:t>Valor To</w:t>
            </w:r>
            <w:r w:rsidR="00E86A43">
              <w:rPr>
                <w:rFonts w:ascii="Work Sans" w:hAnsi="Work Sans" w:cs="Arial"/>
                <w:lang w:val="es-ES_tradnl" w:eastAsia="es-ES"/>
              </w:rPr>
              <w:t>tal del Convenio Interadministrativo</w:t>
            </w:r>
          </w:p>
        </w:tc>
        <w:tc>
          <w:tcPr>
            <w:tcW w:w="3260" w:type="dxa"/>
            <w:vAlign w:val="center"/>
          </w:tcPr>
          <w:p w14:paraId="7BAA4ED0" w14:textId="7427AC53" w:rsidR="00B14280" w:rsidRPr="00892B6D" w:rsidRDefault="1BC5ECB5" w:rsidP="7F1A6E45">
            <w:pPr>
              <w:tabs>
                <w:tab w:val="left" w:pos="2835"/>
              </w:tabs>
              <w:spacing w:after="0"/>
              <w:jc w:val="center"/>
              <w:rPr>
                <w:rFonts w:ascii="Work Sans" w:hAnsi="Work Sans" w:cs="Arial"/>
                <w:lang w:val="es-ES" w:eastAsia="es-ES"/>
              </w:rPr>
            </w:pPr>
            <w:r w:rsidRPr="7F1A6E45">
              <w:rPr>
                <w:rFonts w:ascii="Work Sans" w:hAnsi="Work Sans" w:cs="Arial"/>
                <w:lang w:val="es-ES" w:eastAsia="es-ES"/>
              </w:rPr>
              <w:t>$1.140.000.000</w:t>
            </w:r>
          </w:p>
        </w:tc>
      </w:tr>
    </w:tbl>
    <w:p w14:paraId="0DB73B9C" w14:textId="77777777" w:rsidR="00B14280" w:rsidRPr="00892B6D" w:rsidRDefault="00B14280" w:rsidP="00B14280">
      <w:pPr>
        <w:tabs>
          <w:tab w:val="left" w:pos="2835"/>
        </w:tabs>
        <w:spacing w:after="0"/>
        <w:rPr>
          <w:rFonts w:ascii="Work Sans" w:hAnsi="Work Sans" w:cs="Arial"/>
          <w:lang w:val="es-ES_tradnl" w:eastAsia="es-ES"/>
        </w:rPr>
      </w:pPr>
    </w:p>
    <w:p w14:paraId="659A4846" w14:textId="77777777" w:rsidR="00EE7BB9" w:rsidRDefault="00EE7BB9" w:rsidP="00B14280">
      <w:pPr>
        <w:rPr>
          <w:rFonts w:ascii="Work Sans" w:hAnsi="Work Sans" w:cs="Arial"/>
          <w:lang w:val="es-ES_tradnl" w:eastAsia="es-ES"/>
        </w:rPr>
      </w:pPr>
    </w:p>
    <w:p w14:paraId="497674FC" w14:textId="1B59F860" w:rsidR="00B14280" w:rsidRPr="00892B6D" w:rsidRDefault="00B14280" w:rsidP="00B14280">
      <w:pPr>
        <w:rPr>
          <w:rFonts w:ascii="Work Sans" w:hAnsi="Work Sans" w:cs="Arial"/>
          <w:lang w:val="es-ES_tradnl" w:eastAsia="es-ES"/>
        </w:rPr>
      </w:pPr>
      <w:r w:rsidRPr="00892B6D">
        <w:rPr>
          <w:rFonts w:ascii="Work Sans" w:hAnsi="Work Sans" w:cs="Arial"/>
          <w:lang w:val="es-ES_tradnl" w:eastAsia="es-ES"/>
        </w:rPr>
        <w:t>DISPONIBILIDAD Y REGISTRO PRESUPUESTAL</w:t>
      </w:r>
    </w:p>
    <w:tbl>
      <w:tblPr>
        <w:tblW w:w="0" w:type="auto"/>
        <w:tblInd w:w="212" w:type="dxa"/>
        <w:tblLayout w:type="fixed"/>
        <w:tblCellMar>
          <w:left w:w="70" w:type="dxa"/>
          <w:right w:w="70" w:type="dxa"/>
        </w:tblCellMar>
        <w:tblLook w:val="04A0" w:firstRow="1" w:lastRow="0" w:firstColumn="1" w:lastColumn="0" w:noHBand="0" w:noVBand="1"/>
      </w:tblPr>
      <w:tblGrid>
        <w:gridCol w:w="2126"/>
        <w:gridCol w:w="2052"/>
        <w:gridCol w:w="1559"/>
        <w:gridCol w:w="3335"/>
      </w:tblGrid>
      <w:tr w:rsidR="00EE7BB9" w:rsidRPr="00892B6D" w14:paraId="3D26D6D6" w14:textId="77777777" w:rsidTr="00A07F25">
        <w:trPr>
          <w:trHeight w:val="320"/>
        </w:trPr>
        <w:tc>
          <w:tcPr>
            <w:tcW w:w="4178" w:type="dxa"/>
            <w:gridSpan w:val="2"/>
            <w:tcBorders>
              <w:top w:val="single" w:sz="4" w:space="0" w:color="auto"/>
              <w:left w:val="single" w:sz="4" w:space="0" w:color="auto"/>
              <w:bottom w:val="single" w:sz="4" w:space="0" w:color="auto"/>
              <w:right w:val="single" w:sz="4" w:space="0" w:color="auto"/>
            </w:tcBorders>
            <w:shd w:val="clear" w:color="auto" w:fill="FFD85B"/>
            <w:vAlign w:val="center"/>
            <w:hideMark/>
          </w:tcPr>
          <w:p w14:paraId="42D9C72B" w14:textId="77777777" w:rsidR="00EE7BB9" w:rsidRPr="00892B6D" w:rsidRDefault="00EE7BB9" w:rsidP="00A07F25">
            <w:pPr>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Aporte Ministerio de Minas y Energía</w:t>
            </w:r>
          </w:p>
        </w:tc>
        <w:tc>
          <w:tcPr>
            <w:tcW w:w="1559" w:type="dxa"/>
            <w:tcBorders>
              <w:top w:val="single" w:sz="4" w:space="0" w:color="auto"/>
              <w:left w:val="nil"/>
              <w:bottom w:val="single" w:sz="4" w:space="0" w:color="auto"/>
              <w:right w:val="single" w:sz="4" w:space="0" w:color="auto"/>
            </w:tcBorders>
            <w:shd w:val="clear" w:color="auto" w:fill="FFD85B"/>
            <w:noWrap/>
            <w:vAlign w:val="bottom"/>
            <w:hideMark/>
          </w:tcPr>
          <w:p w14:paraId="37BA9590" w14:textId="77777777" w:rsidR="00EE7BB9" w:rsidRPr="00892B6D" w:rsidRDefault="00EE7BB9" w:rsidP="00A07F25">
            <w:pPr>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CDP</w:t>
            </w:r>
          </w:p>
        </w:tc>
        <w:tc>
          <w:tcPr>
            <w:tcW w:w="3335" w:type="dxa"/>
            <w:tcBorders>
              <w:top w:val="single" w:sz="4" w:space="0" w:color="auto"/>
              <w:left w:val="nil"/>
              <w:bottom w:val="single" w:sz="4" w:space="0" w:color="auto"/>
              <w:right w:val="single" w:sz="4" w:space="0" w:color="auto"/>
            </w:tcBorders>
            <w:shd w:val="clear" w:color="auto" w:fill="FFD85B"/>
            <w:noWrap/>
            <w:vAlign w:val="bottom"/>
            <w:hideMark/>
          </w:tcPr>
          <w:p w14:paraId="0C088018" w14:textId="77777777" w:rsidR="00EE7BB9" w:rsidRPr="00892B6D" w:rsidRDefault="00EE7BB9" w:rsidP="00A07F25">
            <w:pPr>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FECHA</w:t>
            </w:r>
          </w:p>
        </w:tc>
      </w:tr>
      <w:tr w:rsidR="00EE7BB9" w:rsidRPr="00892B6D" w14:paraId="1CF693C1" w14:textId="77777777" w:rsidTr="00A07F25">
        <w:trPr>
          <w:trHeight w:val="413"/>
        </w:trPr>
        <w:tc>
          <w:tcPr>
            <w:tcW w:w="2126" w:type="dxa"/>
            <w:tcBorders>
              <w:top w:val="single" w:sz="4" w:space="0" w:color="auto"/>
              <w:left w:val="single" w:sz="4" w:space="0" w:color="auto"/>
              <w:bottom w:val="single" w:sz="4" w:space="0" w:color="auto"/>
              <w:right w:val="single" w:sz="4" w:space="0" w:color="auto"/>
            </w:tcBorders>
            <w:noWrap/>
            <w:vAlign w:val="center"/>
            <w:hideMark/>
          </w:tcPr>
          <w:p w14:paraId="160C9979" w14:textId="77777777" w:rsidR="00EE7BB9" w:rsidRPr="00892B6D" w:rsidRDefault="00EE7BB9" w:rsidP="00A07F25">
            <w:pPr>
              <w:spacing w:before="240" w:after="240"/>
              <w:jc w:val="center"/>
            </w:pPr>
            <w:r w:rsidRPr="7F1A6E45">
              <w:rPr>
                <w:rFonts w:ascii="Work Sans" w:eastAsia="Work Sans" w:hAnsi="Work Sans" w:cs="Work Sans"/>
                <w:sz w:val="20"/>
                <w:szCs w:val="20"/>
              </w:rPr>
              <w:t>$240.000.000,00</w:t>
            </w:r>
          </w:p>
        </w:tc>
        <w:tc>
          <w:tcPr>
            <w:tcW w:w="2052" w:type="dxa"/>
            <w:tcBorders>
              <w:top w:val="single" w:sz="4" w:space="0" w:color="auto"/>
              <w:left w:val="nil"/>
              <w:bottom w:val="single" w:sz="4" w:space="0" w:color="auto"/>
              <w:right w:val="single" w:sz="4" w:space="0" w:color="000000" w:themeColor="text1"/>
            </w:tcBorders>
            <w:noWrap/>
            <w:vAlign w:val="center"/>
            <w:hideMark/>
          </w:tcPr>
          <w:p w14:paraId="7C68869A" w14:textId="77777777" w:rsidR="00EE7BB9" w:rsidRPr="00892B6D" w:rsidRDefault="00EE7BB9" w:rsidP="00A07F25">
            <w:pPr>
              <w:spacing w:after="0"/>
              <w:jc w:val="center"/>
              <w:rPr>
                <w:rFonts w:ascii="Work Sans" w:eastAsia="Times New Roman" w:hAnsi="Work Sans" w:cs="Arial"/>
                <w:sz w:val="20"/>
                <w:szCs w:val="20"/>
              </w:rPr>
            </w:pPr>
            <w:r w:rsidRPr="7F1A6E45">
              <w:rPr>
                <w:rFonts w:ascii="Work Sans" w:eastAsia="Times New Roman" w:hAnsi="Work Sans" w:cs="Arial"/>
                <w:sz w:val="20"/>
                <w:szCs w:val="20"/>
              </w:rPr>
              <w:t>Vigencia 2025</w:t>
            </w:r>
          </w:p>
        </w:tc>
        <w:tc>
          <w:tcPr>
            <w:tcW w:w="1559" w:type="dxa"/>
            <w:tcBorders>
              <w:top w:val="single" w:sz="4" w:space="0" w:color="auto"/>
              <w:left w:val="nil"/>
              <w:bottom w:val="single" w:sz="4" w:space="0" w:color="auto"/>
              <w:right w:val="single" w:sz="4" w:space="0" w:color="000000" w:themeColor="text1"/>
            </w:tcBorders>
            <w:vAlign w:val="center"/>
            <w:hideMark/>
          </w:tcPr>
          <w:p w14:paraId="5100C55E" w14:textId="77777777" w:rsidR="00EE7BB9" w:rsidRPr="00892B6D" w:rsidRDefault="00EE7BB9" w:rsidP="00A07F25">
            <w:pPr>
              <w:spacing w:after="0"/>
              <w:jc w:val="center"/>
              <w:rPr>
                <w:rFonts w:ascii="Work Sans" w:eastAsia="Times New Roman" w:hAnsi="Work Sans" w:cs="Arial"/>
                <w:sz w:val="20"/>
                <w:szCs w:val="20"/>
              </w:rPr>
            </w:pPr>
            <w:r w:rsidRPr="7F1A6E45">
              <w:rPr>
                <w:rFonts w:ascii="Work Sans" w:eastAsia="Times New Roman" w:hAnsi="Work Sans" w:cs="Arial"/>
                <w:sz w:val="20"/>
                <w:szCs w:val="20"/>
                <w:lang w:val="es-ES"/>
              </w:rPr>
              <w:t>205825</w:t>
            </w:r>
          </w:p>
        </w:tc>
        <w:tc>
          <w:tcPr>
            <w:tcW w:w="3335" w:type="dxa"/>
            <w:tcBorders>
              <w:top w:val="single" w:sz="4" w:space="0" w:color="auto"/>
              <w:left w:val="nil"/>
              <w:bottom w:val="single" w:sz="4" w:space="0" w:color="auto"/>
              <w:right w:val="single" w:sz="4" w:space="0" w:color="auto"/>
            </w:tcBorders>
            <w:vAlign w:val="center"/>
            <w:hideMark/>
          </w:tcPr>
          <w:p w14:paraId="25A09811" w14:textId="77777777" w:rsidR="00EE7BB9" w:rsidRPr="00892B6D" w:rsidRDefault="00EE7BB9" w:rsidP="00A07F25">
            <w:pPr>
              <w:spacing w:after="0"/>
              <w:jc w:val="center"/>
              <w:rPr>
                <w:rFonts w:ascii="Work Sans" w:eastAsia="Times New Roman" w:hAnsi="Work Sans" w:cs="Arial"/>
                <w:sz w:val="20"/>
                <w:szCs w:val="20"/>
                <w:lang w:val="es-ES"/>
              </w:rPr>
            </w:pPr>
            <w:r w:rsidRPr="7F1A6E45">
              <w:rPr>
                <w:rFonts w:ascii="Work Sans" w:eastAsia="Times New Roman" w:hAnsi="Work Sans" w:cs="Arial"/>
                <w:sz w:val="20"/>
                <w:szCs w:val="20"/>
                <w:lang w:val="es-ES"/>
              </w:rPr>
              <w:t>Del 2</w:t>
            </w:r>
            <w:r>
              <w:rPr>
                <w:rFonts w:ascii="Work Sans" w:eastAsia="Times New Roman" w:hAnsi="Work Sans" w:cs="Arial"/>
                <w:sz w:val="20"/>
                <w:szCs w:val="20"/>
                <w:lang w:val="es-ES"/>
              </w:rPr>
              <w:t>2</w:t>
            </w:r>
            <w:r w:rsidRPr="7F1A6E45">
              <w:rPr>
                <w:rFonts w:ascii="Work Sans" w:eastAsia="Times New Roman" w:hAnsi="Work Sans" w:cs="Arial"/>
                <w:sz w:val="20"/>
                <w:szCs w:val="20"/>
                <w:lang w:val="es-ES"/>
              </w:rPr>
              <w:t xml:space="preserve"> de mayo de 2025</w:t>
            </w:r>
          </w:p>
        </w:tc>
      </w:tr>
      <w:tr w:rsidR="00EE7BB9" w14:paraId="75B56086" w14:textId="77777777" w:rsidTr="00A07F25">
        <w:trPr>
          <w:trHeight w:val="413"/>
        </w:trPr>
        <w:tc>
          <w:tcPr>
            <w:tcW w:w="2126" w:type="dxa"/>
            <w:tcBorders>
              <w:top w:val="single" w:sz="4" w:space="0" w:color="auto"/>
              <w:left w:val="single" w:sz="4" w:space="0" w:color="auto"/>
              <w:bottom w:val="single" w:sz="4" w:space="0" w:color="auto"/>
              <w:right w:val="single" w:sz="4" w:space="0" w:color="auto"/>
            </w:tcBorders>
            <w:noWrap/>
            <w:vAlign w:val="center"/>
            <w:hideMark/>
          </w:tcPr>
          <w:p w14:paraId="3A8F02D8" w14:textId="77777777" w:rsidR="00EE7BB9" w:rsidRDefault="00EE7BB9" w:rsidP="00A07F25">
            <w:pPr>
              <w:spacing w:before="240" w:after="240"/>
              <w:jc w:val="center"/>
            </w:pPr>
            <w:r w:rsidRPr="7F1A6E45">
              <w:rPr>
                <w:rFonts w:ascii="Work Sans" w:eastAsia="Work Sans" w:hAnsi="Work Sans" w:cs="Work Sans"/>
                <w:sz w:val="20"/>
                <w:szCs w:val="20"/>
              </w:rPr>
              <w:t>$300.000.000,00</w:t>
            </w:r>
          </w:p>
        </w:tc>
        <w:tc>
          <w:tcPr>
            <w:tcW w:w="2052" w:type="dxa"/>
            <w:tcBorders>
              <w:top w:val="single" w:sz="4" w:space="0" w:color="auto"/>
              <w:left w:val="nil"/>
              <w:bottom w:val="single" w:sz="4" w:space="0" w:color="auto"/>
              <w:right w:val="single" w:sz="4" w:space="0" w:color="000000" w:themeColor="text1"/>
            </w:tcBorders>
            <w:noWrap/>
            <w:vAlign w:val="center"/>
            <w:hideMark/>
          </w:tcPr>
          <w:p w14:paraId="1B6CE6FF" w14:textId="77777777" w:rsidR="00EE7BB9" w:rsidRDefault="00EE7BB9" w:rsidP="00A07F25">
            <w:pPr>
              <w:jc w:val="center"/>
              <w:rPr>
                <w:rFonts w:ascii="Work Sans" w:eastAsia="Times New Roman" w:hAnsi="Work Sans" w:cs="Arial"/>
                <w:sz w:val="20"/>
                <w:szCs w:val="20"/>
              </w:rPr>
            </w:pPr>
            <w:r w:rsidRPr="7F1A6E45">
              <w:rPr>
                <w:rFonts w:ascii="Work Sans" w:eastAsia="Times New Roman" w:hAnsi="Work Sans" w:cs="Arial"/>
                <w:sz w:val="20"/>
                <w:szCs w:val="20"/>
              </w:rPr>
              <w:t>Vigencia 2025</w:t>
            </w:r>
          </w:p>
        </w:tc>
        <w:tc>
          <w:tcPr>
            <w:tcW w:w="1559" w:type="dxa"/>
            <w:tcBorders>
              <w:top w:val="single" w:sz="4" w:space="0" w:color="auto"/>
              <w:left w:val="nil"/>
              <w:bottom w:val="single" w:sz="4" w:space="0" w:color="auto"/>
              <w:right w:val="single" w:sz="4" w:space="0" w:color="000000" w:themeColor="text1"/>
            </w:tcBorders>
            <w:vAlign w:val="center"/>
            <w:hideMark/>
          </w:tcPr>
          <w:p w14:paraId="3BE685E6" w14:textId="77777777" w:rsidR="00EE7BB9" w:rsidRDefault="00EE7BB9" w:rsidP="00A07F25">
            <w:pPr>
              <w:jc w:val="center"/>
              <w:rPr>
                <w:rFonts w:ascii="Work Sans" w:eastAsia="Times New Roman" w:hAnsi="Work Sans" w:cs="Arial"/>
                <w:sz w:val="20"/>
                <w:szCs w:val="20"/>
                <w:lang w:val="es-ES"/>
              </w:rPr>
            </w:pPr>
            <w:r w:rsidRPr="7F1A6E45">
              <w:rPr>
                <w:rFonts w:ascii="Work Sans" w:eastAsia="Times New Roman" w:hAnsi="Work Sans" w:cs="Arial"/>
                <w:sz w:val="20"/>
                <w:szCs w:val="20"/>
                <w:lang w:val="es-ES"/>
              </w:rPr>
              <w:t>181225</w:t>
            </w:r>
          </w:p>
        </w:tc>
        <w:tc>
          <w:tcPr>
            <w:tcW w:w="3335" w:type="dxa"/>
            <w:tcBorders>
              <w:top w:val="single" w:sz="4" w:space="0" w:color="auto"/>
              <w:left w:val="nil"/>
              <w:bottom w:val="single" w:sz="4" w:space="0" w:color="auto"/>
              <w:right w:val="single" w:sz="4" w:space="0" w:color="auto"/>
            </w:tcBorders>
            <w:vAlign w:val="center"/>
            <w:hideMark/>
          </w:tcPr>
          <w:p w14:paraId="15ABAA6A" w14:textId="77777777" w:rsidR="00EE7BB9" w:rsidRDefault="00EE7BB9" w:rsidP="00A07F25">
            <w:pPr>
              <w:jc w:val="center"/>
              <w:rPr>
                <w:rFonts w:ascii="Work Sans" w:eastAsia="Times New Roman" w:hAnsi="Work Sans" w:cs="Arial"/>
                <w:sz w:val="20"/>
                <w:szCs w:val="20"/>
                <w:lang w:val="es-ES"/>
              </w:rPr>
            </w:pPr>
            <w:r w:rsidRPr="7F1A6E45">
              <w:rPr>
                <w:rFonts w:ascii="Work Sans" w:eastAsia="Times New Roman" w:hAnsi="Work Sans" w:cs="Arial"/>
                <w:sz w:val="20"/>
                <w:szCs w:val="20"/>
                <w:lang w:val="es-ES"/>
              </w:rPr>
              <w:t xml:space="preserve">Del </w:t>
            </w:r>
            <w:r>
              <w:rPr>
                <w:rFonts w:ascii="Work Sans" w:eastAsia="Times New Roman" w:hAnsi="Work Sans" w:cs="Arial"/>
                <w:sz w:val="20"/>
                <w:szCs w:val="20"/>
                <w:lang w:val="es-ES"/>
              </w:rPr>
              <w:t>4</w:t>
            </w:r>
            <w:r w:rsidRPr="7F1A6E45">
              <w:rPr>
                <w:rFonts w:ascii="Work Sans" w:eastAsia="Times New Roman" w:hAnsi="Work Sans" w:cs="Arial"/>
                <w:sz w:val="20"/>
                <w:szCs w:val="20"/>
                <w:lang w:val="es-ES"/>
              </w:rPr>
              <w:t xml:space="preserve"> de </w:t>
            </w:r>
            <w:r>
              <w:rPr>
                <w:rFonts w:ascii="Work Sans" w:eastAsia="Times New Roman" w:hAnsi="Work Sans" w:cs="Arial"/>
                <w:sz w:val="20"/>
                <w:szCs w:val="20"/>
                <w:lang w:val="es-ES"/>
              </w:rPr>
              <w:t>febrero</w:t>
            </w:r>
            <w:r w:rsidRPr="7F1A6E45">
              <w:rPr>
                <w:rFonts w:ascii="Work Sans" w:eastAsia="Times New Roman" w:hAnsi="Work Sans" w:cs="Arial"/>
                <w:sz w:val="20"/>
                <w:szCs w:val="20"/>
                <w:lang w:val="es-ES"/>
              </w:rPr>
              <w:t xml:space="preserve"> de 2025</w:t>
            </w:r>
          </w:p>
        </w:tc>
      </w:tr>
      <w:tr w:rsidR="00EE7BB9" w14:paraId="09AD44A4" w14:textId="77777777" w:rsidTr="00A07F25">
        <w:trPr>
          <w:trHeight w:val="413"/>
        </w:trPr>
        <w:tc>
          <w:tcPr>
            <w:tcW w:w="2126" w:type="dxa"/>
            <w:tcBorders>
              <w:top w:val="single" w:sz="4" w:space="0" w:color="auto"/>
              <w:left w:val="single" w:sz="4" w:space="0" w:color="auto"/>
              <w:bottom w:val="single" w:sz="4" w:space="0" w:color="auto"/>
              <w:right w:val="single" w:sz="4" w:space="0" w:color="auto"/>
            </w:tcBorders>
            <w:noWrap/>
            <w:vAlign w:val="center"/>
          </w:tcPr>
          <w:p w14:paraId="4A44E17A" w14:textId="77777777" w:rsidR="00EE7BB9" w:rsidRPr="7F1A6E45" w:rsidRDefault="00EE7BB9" w:rsidP="00A07F25">
            <w:pPr>
              <w:spacing w:before="240" w:after="240"/>
              <w:jc w:val="center"/>
              <w:rPr>
                <w:rFonts w:ascii="Work Sans" w:eastAsia="Work Sans" w:hAnsi="Work Sans" w:cs="Work Sans"/>
                <w:sz w:val="20"/>
                <w:szCs w:val="20"/>
              </w:rPr>
            </w:pPr>
            <w:r w:rsidRPr="7F1A6E45">
              <w:rPr>
                <w:rFonts w:ascii="Work Sans" w:eastAsia="Work Sans" w:hAnsi="Work Sans" w:cs="Work Sans"/>
                <w:sz w:val="20"/>
                <w:szCs w:val="20"/>
              </w:rPr>
              <w:t>$</w:t>
            </w:r>
            <w:r>
              <w:rPr>
                <w:rFonts w:ascii="Work Sans" w:eastAsia="Work Sans" w:hAnsi="Work Sans" w:cs="Work Sans"/>
                <w:sz w:val="20"/>
                <w:szCs w:val="20"/>
              </w:rPr>
              <w:t>5</w:t>
            </w:r>
            <w:r w:rsidRPr="7F1A6E45">
              <w:rPr>
                <w:rFonts w:ascii="Work Sans" w:eastAsia="Work Sans" w:hAnsi="Work Sans" w:cs="Work Sans"/>
                <w:sz w:val="20"/>
                <w:szCs w:val="20"/>
              </w:rPr>
              <w:t>00.000.000,00</w:t>
            </w:r>
          </w:p>
        </w:tc>
        <w:tc>
          <w:tcPr>
            <w:tcW w:w="2052" w:type="dxa"/>
            <w:tcBorders>
              <w:top w:val="single" w:sz="4" w:space="0" w:color="auto"/>
              <w:left w:val="nil"/>
              <w:bottom w:val="single" w:sz="4" w:space="0" w:color="auto"/>
              <w:right w:val="single" w:sz="4" w:space="0" w:color="000000" w:themeColor="text1"/>
            </w:tcBorders>
            <w:noWrap/>
            <w:vAlign w:val="center"/>
          </w:tcPr>
          <w:p w14:paraId="4F8AD545" w14:textId="77777777" w:rsidR="00EE7BB9" w:rsidRPr="7F1A6E45" w:rsidRDefault="00EE7BB9" w:rsidP="00A07F25">
            <w:pPr>
              <w:jc w:val="center"/>
              <w:rPr>
                <w:rFonts w:ascii="Work Sans" w:eastAsia="Times New Roman" w:hAnsi="Work Sans" w:cs="Arial"/>
                <w:sz w:val="20"/>
                <w:szCs w:val="20"/>
              </w:rPr>
            </w:pPr>
            <w:r w:rsidRPr="7F1A6E45">
              <w:rPr>
                <w:rFonts w:ascii="Work Sans" w:eastAsia="Times New Roman" w:hAnsi="Work Sans" w:cs="Arial"/>
                <w:sz w:val="20"/>
                <w:szCs w:val="20"/>
              </w:rPr>
              <w:t>Vigencia 2025</w:t>
            </w:r>
          </w:p>
        </w:tc>
        <w:tc>
          <w:tcPr>
            <w:tcW w:w="1559" w:type="dxa"/>
            <w:tcBorders>
              <w:top w:val="single" w:sz="4" w:space="0" w:color="auto"/>
              <w:left w:val="nil"/>
              <w:bottom w:val="single" w:sz="4" w:space="0" w:color="auto"/>
              <w:right w:val="single" w:sz="4" w:space="0" w:color="000000" w:themeColor="text1"/>
            </w:tcBorders>
            <w:vAlign w:val="center"/>
          </w:tcPr>
          <w:p w14:paraId="1C248AA4" w14:textId="77777777" w:rsidR="00EE7BB9" w:rsidRPr="7F1A6E45" w:rsidRDefault="00EE7BB9" w:rsidP="00A07F25">
            <w:pPr>
              <w:jc w:val="center"/>
              <w:rPr>
                <w:rFonts w:ascii="Work Sans" w:eastAsia="Times New Roman" w:hAnsi="Work Sans" w:cs="Arial"/>
                <w:sz w:val="20"/>
                <w:szCs w:val="20"/>
                <w:lang w:val="es-ES"/>
              </w:rPr>
            </w:pPr>
            <w:r>
              <w:rPr>
                <w:rFonts w:ascii="Work Sans" w:eastAsia="Times New Roman" w:hAnsi="Work Sans" w:cs="Arial"/>
                <w:sz w:val="20"/>
                <w:szCs w:val="20"/>
                <w:lang w:val="es-ES"/>
              </w:rPr>
              <w:t>167025</w:t>
            </w:r>
          </w:p>
        </w:tc>
        <w:tc>
          <w:tcPr>
            <w:tcW w:w="3335" w:type="dxa"/>
            <w:tcBorders>
              <w:top w:val="single" w:sz="4" w:space="0" w:color="auto"/>
              <w:left w:val="nil"/>
              <w:bottom w:val="single" w:sz="4" w:space="0" w:color="auto"/>
              <w:right w:val="single" w:sz="4" w:space="0" w:color="auto"/>
            </w:tcBorders>
            <w:vAlign w:val="center"/>
          </w:tcPr>
          <w:p w14:paraId="40E76F7F" w14:textId="77777777" w:rsidR="00EE7BB9" w:rsidRPr="7F1A6E45" w:rsidRDefault="00EE7BB9" w:rsidP="00A07F25">
            <w:pPr>
              <w:jc w:val="center"/>
              <w:rPr>
                <w:rFonts w:ascii="Work Sans" w:eastAsia="Times New Roman" w:hAnsi="Work Sans" w:cs="Arial"/>
                <w:sz w:val="20"/>
                <w:szCs w:val="20"/>
                <w:lang w:val="es-ES"/>
              </w:rPr>
            </w:pPr>
            <w:r w:rsidRPr="7F1A6E45">
              <w:rPr>
                <w:rFonts w:ascii="Work Sans" w:eastAsia="Times New Roman" w:hAnsi="Work Sans" w:cs="Arial"/>
                <w:sz w:val="20"/>
                <w:szCs w:val="20"/>
                <w:lang w:val="es-ES"/>
              </w:rPr>
              <w:t xml:space="preserve">Del </w:t>
            </w:r>
            <w:r>
              <w:rPr>
                <w:rFonts w:ascii="Work Sans" w:eastAsia="Times New Roman" w:hAnsi="Work Sans" w:cs="Arial"/>
                <w:sz w:val="20"/>
                <w:szCs w:val="20"/>
                <w:lang w:val="es-ES"/>
              </w:rPr>
              <w:t>27</w:t>
            </w:r>
            <w:r w:rsidRPr="7F1A6E45">
              <w:rPr>
                <w:rFonts w:ascii="Work Sans" w:eastAsia="Times New Roman" w:hAnsi="Work Sans" w:cs="Arial"/>
                <w:sz w:val="20"/>
                <w:szCs w:val="20"/>
                <w:lang w:val="es-ES"/>
              </w:rPr>
              <w:t xml:space="preserve"> de </w:t>
            </w:r>
            <w:r>
              <w:rPr>
                <w:rFonts w:ascii="Work Sans" w:eastAsia="Times New Roman" w:hAnsi="Work Sans" w:cs="Arial"/>
                <w:sz w:val="20"/>
                <w:szCs w:val="20"/>
                <w:lang w:val="es-ES"/>
              </w:rPr>
              <w:t>enero</w:t>
            </w:r>
            <w:r w:rsidRPr="7F1A6E45">
              <w:rPr>
                <w:rFonts w:ascii="Work Sans" w:eastAsia="Times New Roman" w:hAnsi="Work Sans" w:cs="Arial"/>
                <w:sz w:val="20"/>
                <w:szCs w:val="20"/>
                <w:lang w:val="es-ES"/>
              </w:rPr>
              <w:t xml:space="preserve"> de 2025</w:t>
            </w:r>
          </w:p>
        </w:tc>
      </w:tr>
    </w:tbl>
    <w:p w14:paraId="1B0448A2" w14:textId="77777777" w:rsidR="00B14280" w:rsidRPr="00892B6D" w:rsidRDefault="00B14280" w:rsidP="00B14280">
      <w:pPr>
        <w:rPr>
          <w:rFonts w:ascii="Work Sans" w:hAnsi="Work Sans"/>
          <w:vanish/>
          <w:sz w:val="20"/>
          <w:szCs w:val="20"/>
        </w:rPr>
      </w:pPr>
    </w:p>
    <w:p w14:paraId="0E6333CA" w14:textId="77777777" w:rsidR="00B14280" w:rsidRPr="00892B6D" w:rsidRDefault="00B14280" w:rsidP="00B14280">
      <w:pPr>
        <w:tabs>
          <w:tab w:val="left" w:pos="2835"/>
        </w:tabs>
        <w:rPr>
          <w:rFonts w:ascii="Work Sans" w:hAnsi="Work Sans" w:cs="Arial"/>
          <w:sz w:val="20"/>
          <w:szCs w:val="20"/>
          <w:lang w:val="es-ES_tradnl" w:eastAsia="es-ES"/>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5"/>
        <w:gridCol w:w="1755"/>
        <w:gridCol w:w="1243"/>
        <w:gridCol w:w="2512"/>
        <w:gridCol w:w="2713"/>
      </w:tblGrid>
      <w:tr w:rsidR="003846E6" w:rsidRPr="00892B6D" w14:paraId="45CC9CE0" w14:textId="77777777" w:rsidTr="00A07F25">
        <w:trPr>
          <w:trHeight w:val="227"/>
          <w:jc w:val="center"/>
        </w:trPr>
        <w:tc>
          <w:tcPr>
            <w:tcW w:w="1325" w:type="dxa"/>
            <w:shd w:val="clear" w:color="auto" w:fill="FFD85B"/>
            <w:vAlign w:val="center"/>
            <w:hideMark/>
          </w:tcPr>
          <w:p w14:paraId="297E0007" w14:textId="77777777" w:rsidR="003846E6" w:rsidRPr="00892B6D" w:rsidRDefault="003846E6" w:rsidP="00A07F25">
            <w:pPr>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Concepto</w:t>
            </w:r>
          </w:p>
        </w:tc>
        <w:tc>
          <w:tcPr>
            <w:tcW w:w="1755" w:type="dxa"/>
            <w:shd w:val="clear" w:color="auto" w:fill="FFD85B"/>
            <w:vAlign w:val="center"/>
            <w:hideMark/>
          </w:tcPr>
          <w:p w14:paraId="61D3D320" w14:textId="77777777" w:rsidR="003846E6" w:rsidRPr="00892B6D" w:rsidRDefault="003846E6" w:rsidP="00A07F25">
            <w:pPr>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 xml:space="preserve">Valor </w:t>
            </w:r>
          </w:p>
        </w:tc>
        <w:tc>
          <w:tcPr>
            <w:tcW w:w="1243" w:type="dxa"/>
            <w:shd w:val="clear" w:color="auto" w:fill="FFD85B"/>
            <w:noWrap/>
            <w:vAlign w:val="center"/>
            <w:hideMark/>
          </w:tcPr>
          <w:p w14:paraId="16575083" w14:textId="77777777" w:rsidR="003846E6" w:rsidRPr="00892B6D" w:rsidRDefault="003846E6" w:rsidP="00A07F25">
            <w:pPr>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w:t>
            </w:r>
          </w:p>
        </w:tc>
        <w:tc>
          <w:tcPr>
            <w:tcW w:w="2512" w:type="dxa"/>
            <w:shd w:val="clear" w:color="auto" w:fill="FFD85B"/>
            <w:vAlign w:val="center"/>
          </w:tcPr>
          <w:p w14:paraId="2EB87BEC" w14:textId="77777777" w:rsidR="003846E6" w:rsidRPr="00892B6D" w:rsidRDefault="003846E6" w:rsidP="00A07F25">
            <w:pPr>
              <w:tabs>
                <w:tab w:val="left" w:pos="2835"/>
              </w:tabs>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Rad. De entregables</w:t>
            </w:r>
          </w:p>
        </w:tc>
        <w:tc>
          <w:tcPr>
            <w:tcW w:w="2713" w:type="dxa"/>
            <w:shd w:val="clear" w:color="auto" w:fill="FFD85B"/>
            <w:noWrap/>
            <w:vAlign w:val="center"/>
            <w:hideMark/>
          </w:tcPr>
          <w:p w14:paraId="7676C766" w14:textId="77777777" w:rsidR="003846E6" w:rsidRPr="00892B6D" w:rsidRDefault="003846E6" w:rsidP="00A07F25">
            <w:pPr>
              <w:spacing w:after="0"/>
              <w:jc w:val="center"/>
              <w:rPr>
                <w:rFonts w:ascii="Work Sans" w:eastAsia="Times New Roman" w:hAnsi="Work Sans" w:cs="Arial"/>
                <w:b/>
                <w:bCs/>
                <w:sz w:val="20"/>
                <w:szCs w:val="20"/>
              </w:rPr>
            </w:pPr>
            <w:r w:rsidRPr="00892B6D">
              <w:rPr>
                <w:rFonts w:ascii="Work Sans" w:eastAsia="Times New Roman" w:hAnsi="Work Sans" w:cs="Arial"/>
                <w:b/>
                <w:bCs/>
                <w:sz w:val="20"/>
                <w:szCs w:val="20"/>
              </w:rPr>
              <w:t xml:space="preserve">Rad. Cuenta de cobro </w:t>
            </w:r>
          </w:p>
        </w:tc>
      </w:tr>
      <w:tr w:rsidR="003846E6" w:rsidRPr="00892B6D" w14:paraId="01984688" w14:textId="77777777" w:rsidTr="00A07F25">
        <w:trPr>
          <w:trHeight w:val="956"/>
          <w:jc w:val="center"/>
        </w:trPr>
        <w:tc>
          <w:tcPr>
            <w:tcW w:w="1325" w:type="dxa"/>
            <w:vAlign w:val="center"/>
            <w:hideMark/>
          </w:tcPr>
          <w:p w14:paraId="55AB0AED" w14:textId="77777777" w:rsidR="003846E6" w:rsidRPr="00892B6D" w:rsidRDefault="003846E6" w:rsidP="00A07F25">
            <w:pPr>
              <w:spacing w:after="0"/>
              <w:jc w:val="center"/>
              <w:rPr>
                <w:rFonts w:ascii="Work Sans" w:eastAsia="Times New Roman" w:hAnsi="Work Sans" w:cs="Arial"/>
                <w:sz w:val="20"/>
                <w:szCs w:val="20"/>
              </w:rPr>
            </w:pPr>
            <w:r w:rsidRPr="00892B6D">
              <w:rPr>
                <w:rFonts w:ascii="Work Sans" w:eastAsia="Times New Roman" w:hAnsi="Work Sans" w:cs="Arial"/>
                <w:sz w:val="20"/>
                <w:szCs w:val="20"/>
              </w:rPr>
              <w:t>Primer desembolso</w:t>
            </w:r>
          </w:p>
          <w:p w14:paraId="1DCEFFDD" w14:textId="77777777" w:rsidR="003846E6" w:rsidRPr="00892B6D" w:rsidRDefault="003846E6" w:rsidP="00A07F25">
            <w:pPr>
              <w:spacing w:after="0"/>
              <w:jc w:val="center"/>
              <w:rPr>
                <w:rFonts w:ascii="Work Sans" w:eastAsia="Times New Roman" w:hAnsi="Work Sans" w:cs="Arial"/>
                <w:sz w:val="20"/>
                <w:szCs w:val="20"/>
              </w:rPr>
            </w:pPr>
          </w:p>
        </w:tc>
        <w:tc>
          <w:tcPr>
            <w:tcW w:w="1755" w:type="dxa"/>
            <w:vAlign w:val="center"/>
            <w:hideMark/>
          </w:tcPr>
          <w:p w14:paraId="293A8BFE" w14:textId="77777777" w:rsidR="003846E6" w:rsidRPr="00892B6D" w:rsidRDefault="003846E6" w:rsidP="00A07F25">
            <w:pPr>
              <w:spacing w:after="0"/>
              <w:jc w:val="center"/>
              <w:rPr>
                <w:rFonts w:ascii="Work Sans" w:eastAsia="Times New Roman" w:hAnsi="Work Sans" w:cs="Times New Roman"/>
                <w:color w:val="000000" w:themeColor="text1"/>
                <w:sz w:val="20"/>
                <w:szCs w:val="20"/>
              </w:rPr>
            </w:pPr>
            <w:r w:rsidRPr="7F1A6E45">
              <w:rPr>
                <w:rFonts w:ascii="Work Sans" w:eastAsia="Times New Roman" w:hAnsi="Work Sans" w:cs="Arial"/>
                <w:sz w:val="20"/>
                <w:szCs w:val="20"/>
              </w:rPr>
              <w:t xml:space="preserve">$ </w:t>
            </w:r>
            <w:r w:rsidRPr="7F1A6E45">
              <w:rPr>
                <w:rFonts w:ascii="Work Sans" w:eastAsia="Times New Roman" w:hAnsi="Work Sans" w:cs="Times New Roman"/>
                <w:color w:val="000000" w:themeColor="text1"/>
                <w:sz w:val="20"/>
                <w:szCs w:val="20"/>
              </w:rPr>
              <w:t>416.000.000</w:t>
            </w:r>
          </w:p>
        </w:tc>
        <w:tc>
          <w:tcPr>
            <w:tcW w:w="1243" w:type="dxa"/>
            <w:shd w:val="clear" w:color="auto" w:fill="FFD85B"/>
            <w:noWrap/>
            <w:vAlign w:val="center"/>
            <w:hideMark/>
          </w:tcPr>
          <w:p w14:paraId="4619466C" w14:textId="77777777" w:rsidR="003846E6" w:rsidRPr="00892B6D" w:rsidRDefault="003846E6" w:rsidP="00A07F25">
            <w:pPr>
              <w:tabs>
                <w:tab w:val="left" w:pos="2835"/>
              </w:tabs>
              <w:spacing w:after="0"/>
              <w:jc w:val="center"/>
              <w:rPr>
                <w:rFonts w:ascii="Work Sans" w:eastAsia="Times New Roman" w:hAnsi="Work Sans" w:cs="Arial"/>
                <w:sz w:val="20"/>
                <w:szCs w:val="20"/>
              </w:rPr>
            </w:pPr>
            <w:r>
              <w:rPr>
                <w:rFonts w:ascii="Work Sans" w:eastAsia="Times New Roman" w:hAnsi="Work Sans" w:cs="Arial"/>
                <w:sz w:val="20"/>
                <w:szCs w:val="20"/>
              </w:rPr>
              <w:t>4</w:t>
            </w:r>
            <w:r w:rsidRPr="00892B6D">
              <w:rPr>
                <w:rFonts w:ascii="Work Sans" w:eastAsia="Times New Roman" w:hAnsi="Work Sans" w:cs="Arial"/>
                <w:sz w:val="20"/>
                <w:szCs w:val="20"/>
              </w:rPr>
              <w:t>0%</w:t>
            </w:r>
          </w:p>
        </w:tc>
        <w:tc>
          <w:tcPr>
            <w:tcW w:w="2512" w:type="dxa"/>
            <w:shd w:val="clear" w:color="auto" w:fill="FFD85B"/>
            <w:vAlign w:val="center"/>
          </w:tcPr>
          <w:p w14:paraId="52AF6B16" w14:textId="77777777" w:rsidR="003846E6" w:rsidRPr="00892B6D" w:rsidRDefault="003846E6" w:rsidP="00A07F25">
            <w:pPr>
              <w:tabs>
                <w:tab w:val="left" w:pos="2835"/>
              </w:tabs>
              <w:spacing w:after="0"/>
              <w:jc w:val="center"/>
              <w:rPr>
                <w:rFonts w:ascii="Work Sans" w:eastAsia="Times New Roman" w:hAnsi="Work Sans" w:cs="Arial"/>
                <w:sz w:val="20"/>
                <w:szCs w:val="20"/>
              </w:rPr>
            </w:pPr>
            <w:r w:rsidRPr="1E93BCB1">
              <w:rPr>
                <w:rFonts w:ascii="Work Sans" w:eastAsia="Times New Roman" w:hAnsi="Work Sans" w:cs="Arial"/>
                <w:sz w:val="20"/>
                <w:szCs w:val="20"/>
              </w:rPr>
              <w:t>30 de diciembre de 2025</w:t>
            </w:r>
          </w:p>
        </w:tc>
        <w:tc>
          <w:tcPr>
            <w:tcW w:w="2713" w:type="dxa"/>
            <w:vAlign w:val="center"/>
            <w:hideMark/>
          </w:tcPr>
          <w:p w14:paraId="2EABFA45" w14:textId="77777777" w:rsidR="003846E6" w:rsidRPr="00892B6D" w:rsidRDefault="003846E6" w:rsidP="00A07F25">
            <w:pPr>
              <w:tabs>
                <w:tab w:val="left" w:pos="2835"/>
              </w:tabs>
              <w:spacing w:after="0"/>
              <w:jc w:val="center"/>
              <w:rPr>
                <w:rFonts w:ascii="Work Sans" w:eastAsia="Times New Roman" w:hAnsi="Work Sans" w:cs="Arial"/>
                <w:sz w:val="20"/>
                <w:szCs w:val="20"/>
              </w:rPr>
            </w:pPr>
          </w:p>
          <w:p w14:paraId="16ACE34A" w14:textId="77777777" w:rsidR="003846E6" w:rsidRPr="00892B6D" w:rsidRDefault="003846E6" w:rsidP="00A07F25">
            <w:pPr>
              <w:spacing w:after="0"/>
              <w:jc w:val="center"/>
              <w:rPr>
                <w:rFonts w:ascii="Work Sans" w:hAnsi="Work Sans" w:cs="Arial"/>
                <w:sz w:val="20"/>
                <w:szCs w:val="20"/>
              </w:rPr>
            </w:pPr>
          </w:p>
        </w:tc>
      </w:tr>
      <w:tr w:rsidR="003846E6" w:rsidRPr="00892B6D" w14:paraId="19156C2C" w14:textId="77777777" w:rsidTr="00A07F25">
        <w:trPr>
          <w:trHeight w:val="77"/>
          <w:jc w:val="center"/>
        </w:trPr>
        <w:tc>
          <w:tcPr>
            <w:tcW w:w="1325" w:type="dxa"/>
            <w:vAlign w:val="center"/>
          </w:tcPr>
          <w:p w14:paraId="49D68F2C" w14:textId="77777777" w:rsidR="003846E6" w:rsidRDefault="003846E6" w:rsidP="00A07F25">
            <w:pPr>
              <w:spacing w:after="0"/>
              <w:jc w:val="center"/>
              <w:rPr>
                <w:rFonts w:ascii="Work Sans" w:eastAsia="Times New Roman" w:hAnsi="Work Sans" w:cs="Arial"/>
                <w:sz w:val="20"/>
                <w:szCs w:val="20"/>
              </w:rPr>
            </w:pPr>
          </w:p>
          <w:p w14:paraId="473F5491" w14:textId="77777777" w:rsidR="003846E6" w:rsidRPr="00892B6D" w:rsidRDefault="003846E6" w:rsidP="00A07F25">
            <w:pPr>
              <w:spacing w:after="0"/>
              <w:jc w:val="center"/>
              <w:rPr>
                <w:rFonts w:ascii="Work Sans" w:eastAsia="Times New Roman" w:hAnsi="Work Sans" w:cs="Arial"/>
                <w:sz w:val="20"/>
                <w:szCs w:val="20"/>
              </w:rPr>
            </w:pPr>
            <w:r>
              <w:rPr>
                <w:rFonts w:ascii="Work Sans" w:eastAsia="Times New Roman" w:hAnsi="Work Sans" w:cs="Arial"/>
                <w:sz w:val="20"/>
                <w:szCs w:val="20"/>
              </w:rPr>
              <w:t>Segundo</w:t>
            </w:r>
            <w:r w:rsidRPr="00892B6D">
              <w:rPr>
                <w:rFonts w:ascii="Work Sans" w:eastAsia="Times New Roman" w:hAnsi="Work Sans" w:cs="Arial"/>
                <w:sz w:val="20"/>
                <w:szCs w:val="20"/>
              </w:rPr>
              <w:t xml:space="preserve"> desembolso</w:t>
            </w:r>
          </w:p>
          <w:p w14:paraId="639C0BDA" w14:textId="77777777" w:rsidR="003846E6" w:rsidRPr="00892B6D" w:rsidRDefault="003846E6" w:rsidP="00A07F25">
            <w:pPr>
              <w:spacing w:after="0"/>
              <w:jc w:val="center"/>
              <w:rPr>
                <w:rFonts w:ascii="Work Sans" w:eastAsia="Times New Roman" w:hAnsi="Work Sans" w:cs="Arial"/>
                <w:sz w:val="20"/>
                <w:szCs w:val="20"/>
              </w:rPr>
            </w:pPr>
          </w:p>
        </w:tc>
        <w:tc>
          <w:tcPr>
            <w:tcW w:w="1755" w:type="dxa"/>
            <w:vAlign w:val="center"/>
          </w:tcPr>
          <w:p w14:paraId="747F877A" w14:textId="77777777" w:rsidR="003846E6" w:rsidRPr="7F1A6E45" w:rsidRDefault="003846E6" w:rsidP="00A07F25">
            <w:pPr>
              <w:spacing w:after="0"/>
              <w:jc w:val="center"/>
              <w:rPr>
                <w:rFonts w:ascii="Work Sans" w:eastAsia="Times New Roman" w:hAnsi="Work Sans" w:cs="Arial"/>
                <w:sz w:val="20"/>
                <w:szCs w:val="20"/>
              </w:rPr>
            </w:pPr>
            <w:r w:rsidRPr="7F1A6E45">
              <w:rPr>
                <w:rFonts w:ascii="Work Sans" w:eastAsia="Times New Roman" w:hAnsi="Work Sans" w:cs="Arial"/>
                <w:sz w:val="20"/>
                <w:szCs w:val="20"/>
              </w:rPr>
              <w:t xml:space="preserve">$ </w:t>
            </w:r>
            <w:r w:rsidRPr="7F1A6E45">
              <w:rPr>
                <w:rFonts w:ascii="Work Sans" w:eastAsia="Times New Roman" w:hAnsi="Work Sans" w:cs="Times New Roman"/>
                <w:color w:val="000000" w:themeColor="text1"/>
                <w:sz w:val="20"/>
                <w:szCs w:val="20"/>
              </w:rPr>
              <w:t>416.000.000</w:t>
            </w:r>
          </w:p>
        </w:tc>
        <w:tc>
          <w:tcPr>
            <w:tcW w:w="1243" w:type="dxa"/>
            <w:shd w:val="clear" w:color="auto" w:fill="FFD85B"/>
            <w:noWrap/>
            <w:vAlign w:val="center"/>
          </w:tcPr>
          <w:p w14:paraId="5B7D58FE" w14:textId="77777777" w:rsidR="003846E6" w:rsidRDefault="003846E6" w:rsidP="00A07F25">
            <w:pPr>
              <w:tabs>
                <w:tab w:val="left" w:pos="2835"/>
              </w:tabs>
              <w:spacing w:after="0"/>
              <w:jc w:val="center"/>
              <w:rPr>
                <w:rFonts w:ascii="Work Sans" w:eastAsia="Times New Roman" w:hAnsi="Work Sans" w:cs="Arial"/>
                <w:sz w:val="20"/>
                <w:szCs w:val="20"/>
              </w:rPr>
            </w:pPr>
            <w:r>
              <w:rPr>
                <w:rFonts w:ascii="Work Sans" w:eastAsia="Times New Roman" w:hAnsi="Work Sans" w:cs="Arial"/>
                <w:sz w:val="20"/>
                <w:szCs w:val="20"/>
              </w:rPr>
              <w:t>40%</w:t>
            </w:r>
          </w:p>
        </w:tc>
        <w:tc>
          <w:tcPr>
            <w:tcW w:w="2512" w:type="dxa"/>
            <w:shd w:val="clear" w:color="auto" w:fill="FFD85B"/>
            <w:vAlign w:val="center"/>
          </w:tcPr>
          <w:p w14:paraId="72CBE3E8" w14:textId="77777777" w:rsidR="003846E6" w:rsidRPr="1E93BCB1" w:rsidRDefault="003846E6" w:rsidP="00A07F25">
            <w:pPr>
              <w:tabs>
                <w:tab w:val="left" w:pos="2835"/>
              </w:tabs>
              <w:spacing w:after="0"/>
              <w:jc w:val="center"/>
              <w:rPr>
                <w:rFonts w:ascii="Work Sans" w:eastAsia="Times New Roman" w:hAnsi="Work Sans" w:cs="Arial"/>
                <w:sz w:val="20"/>
                <w:szCs w:val="20"/>
              </w:rPr>
            </w:pPr>
            <w:r>
              <w:rPr>
                <w:rFonts w:ascii="Work Sans" w:eastAsia="Times New Roman" w:hAnsi="Work Sans" w:cs="Arial"/>
                <w:sz w:val="20"/>
                <w:szCs w:val="20"/>
              </w:rPr>
              <w:t xml:space="preserve">Rad. No. </w:t>
            </w:r>
            <w:r w:rsidRPr="00E10289">
              <w:rPr>
                <w:rFonts w:ascii="Work Sans" w:eastAsia="Times New Roman" w:hAnsi="Work Sans" w:cs="Arial"/>
                <w:sz w:val="20"/>
                <w:szCs w:val="20"/>
              </w:rPr>
              <w:t>1-2026-006764</w:t>
            </w:r>
            <w:r>
              <w:rPr>
                <w:rFonts w:ascii="Work Sans" w:eastAsia="Times New Roman" w:hAnsi="Work Sans" w:cs="Arial"/>
                <w:sz w:val="20"/>
                <w:szCs w:val="20"/>
              </w:rPr>
              <w:t xml:space="preserve"> del 13 de febrero de 2026</w:t>
            </w:r>
          </w:p>
        </w:tc>
        <w:tc>
          <w:tcPr>
            <w:tcW w:w="2713" w:type="dxa"/>
            <w:vAlign w:val="center"/>
          </w:tcPr>
          <w:p w14:paraId="12F3411B" w14:textId="77777777" w:rsidR="003846E6" w:rsidRPr="1E93BCB1" w:rsidRDefault="003846E6" w:rsidP="00A07F25">
            <w:pPr>
              <w:tabs>
                <w:tab w:val="left" w:pos="2835"/>
              </w:tabs>
              <w:spacing w:after="0"/>
              <w:jc w:val="center"/>
              <w:rPr>
                <w:rFonts w:ascii="Work Sans" w:eastAsia="Times New Roman" w:hAnsi="Work Sans" w:cs="Arial"/>
                <w:sz w:val="20"/>
                <w:szCs w:val="20"/>
              </w:rPr>
            </w:pPr>
          </w:p>
        </w:tc>
      </w:tr>
      <w:tr w:rsidR="003846E6" w:rsidRPr="00892B6D" w14:paraId="0723D83E" w14:textId="77777777" w:rsidTr="00A07F25">
        <w:trPr>
          <w:trHeight w:val="77"/>
          <w:jc w:val="center"/>
        </w:trPr>
        <w:tc>
          <w:tcPr>
            <w:tcW w:w="1325" w:type="dxa"/>
            <w:vAlign w:val="center"/>
          </w:tcPr>
          <w:p w14:paraId="490347A4" w14:textId="2E17F7C9" w:rsidR="003846E6" w:rsidRDefault="003846E6" w:rsidP="00A07F25">
            <w:pPr>
              <w:spacing w:after="0"/>
              <w:jc w:val="center"/>
              <w:rPr>
                <w:rFonts w:ascii="Work Sans" w:eastAsia="Times New Roman" w:hAnsi="Work Sans" w:cs="Arial"/>
                <w:sz w:val="20"/>
                <w:szCs w:val="20"/>
              </w:rPr>
            </w:pPr>
            <w:r>
              <w:rPr>
                <w:rFonts w:ascii="Work Sans" w:eastAsia="Times New Roman" w:hAnsi="Work Sans" w:cs="Arial"/>
                <w:sz w:val="20"/>
                <w:szCs w:val="20"/>
              </w:rPr>
              <w:t xml:space="preserve">Tercer desembolso </w:t>
            </w:r>
          </w:p>
        </w:tc>
        <w:tc>
          <w:tcPr>
            <w:tcW w:w="1755" w:type="dxa"/>
            <w:vAlign w:val="center"/>
          </w:tcPr>
          <w:p w14:paraId="1DE02E4E" w14:textId="2D7DEC4C" w:rsidR="003846E6" w:rsidRPr="7F1A6E45" w:rsidRDefault="003846E6" w:rsidP="00A07F25">
            <w:pPr>
              <w:spacing w:after="0"/>
              <w:jc w:val="center"/>
              <w:rPr>
                <w:rFonts w:ascii="Work Sans" w:eastAsia="Times New Roman" w:hAnsi="Work Sans" w:cs="Arial"/>
                <w:sz w:val="20"/>
                <w:szCs w:val="20"/>
              </w:rPr>
            </w:pPr>
            <w:r w:rsidRPr="7F1A6E45">
              <w:rPr>
                <w:rFonts w:ascii="Work Sans" w:eastAsia="Times New Roman" w:hAnsi="Work Sans" w:cs="Arial"/>
                <w:sz w:val="20"/>
                <w:szCs w:val="20"/>
              </w:rPr>
              <w:t xml:space="preserve">$ </w:t>
            </w:r>
            <w:r>
              <w:rPr>
                <w:rFonts w:ascii="Work Sans" w:eastAsia="Times New Roman" w:hAnsi="Work Sans" w:cs="Arial"/>
                <w:sz w:val="20"/>
                <w:szCs w:val="20"/>
              </w:rPr>
              <w:t>208</w:t>
            </w:r>
            <w:r w:rsidRPr="7F1A6E45">
              <w:rPr>
                <w:rFonts w:ascii="Work Sans" w:eastAsia="Times New Roman" w:hAnsi="Work Sans" w:cs="Times New Roman"/>
                <w:color w:val="000000" w:themeColor="text1"/>
                <w:sz w:val="20"/>
                <w:szCs w:val="20"/>
              </w:rPr>
              <w:t>.000.000</w:t>
            </w:r>
          </w:p>
        </w:tc>
        <w:tc>
          <w:tcPr>
            <w:tcW w:w="1243" w:type="dxa"/>
            <w:shd w:val="clear" w:color="auto" w:fill="FFD85B"/>
            <w:noWrap/>
            <w:vAlign w:val="center"/>
          </w:tcPr>
          <w:p w14:paraId="3C5D2401" w14:textId="7DBF9570" w:rsidR="003846E6" w:rsidRDefault="00360149" w:rsidP="00A07F25">
            <w:pPr>
              <w:tabs>
                <w:tab w:val="left" w:pos="2835"/>
              </w:tabs>
              <w:spacing w:after="0"/>
              <w:jc w:val="center"/>
              <w:rPr>
                <w:rFonts w:ascii="Work Sans" w:eastAsia="Times New Roman" w:hAnsi="Work Sans" w:cs="Arial"/>
                <w:sz w:val="20"/>
                <w:szCs w:val="20"/>
              </w:rPr>
            </w:pPr>
            <w:r>
              <w:rPr>
                <w:rFonts w:ascii="Work Sans" w:eastAsia="Times New Roman" w:hAnsi="Work Sans" w:cs="Arial"/>
                <w:sz w:val="20"/>
                <w:szCs w:val="20"/>
              </w:rPr>
              <w:t>20%</w:t>
            </w:r>
          </w:p>
        </w:tc>
        <w:tc>
          <w:tcPr>
            <w:tcW w:w="2512" w:type="dxa"/>
            <w:shd w:val="clear" w:color="auto" w:fill="FFD85B"/>
            <w:vAlign w:val="center"/>
          </w:tcPr>
          <w:p w14:paraId="5C3B00A5" w14:textId="7B00124E" w:rsidR="003846E6" w:rsidRDefault="00360149" w:rsidP="00A07F25">
            <w:pPr>
              <w:tabs>
                <w:tab w:val="left" w:pos="2835"/>
              </w:tabs>
              <w:spacing w:after="0"/>
              <w:jc w:val="center"/>
              <w:rPr>
                <w:rFonts w:ascii="Work Sans" w:eastAsia="Times New Roman" w:hAnsi="Work Sans" w:cs="Arial"/>
                <w:sz w:val="20"/>
                <w:szCs w:val="20"/>
              </w:rPr>
            </w:pPr>
            <w:r>
              <w:rPr>
                <w:rFonts w:ascii="Work Sans" w:eastAsia="Times New Roman" w:hAnsi="Work Sans" w:cs="Arial"/>
                <w:sz w:val="20"/>
                <w:szCs w:val="20"/>
              </w:rPr>
              <w:t xml:space="preserve">Rad No. </w:t>
            </w:r>
            <w:r w:rsidRPr="00A94C8B">
              <w:rPr>
                <w:rFonts w:ascii="Work Sans" w:eastAsia="Work Sans" w:hAnsi="Work Sans" w:cs="Work Sans"/>
              </w:rPr>
              <w:t>1-2026-00</w:t>
            </w:r>
            <w:r>
              <w:rPr>
                <w:rFonts w:ascii="Work Sans" w:eastAsia="Work Sans" w:hAnsi="Work Sans" w:cs="Work Sans"/>
              </w:rPr>
              <w:t>9687</w:t>
            </w:r>
            <w:r>
              <w:rPr>
                <w:rFonts w:ascii="Work Sans" w:eastAsia="Work Sans" w:hAnsi="Work Sans" w:cs="Work Sans"/>
              </w:rPr>
              <w:t xml:space="preserve"> del 3 de marzo de 2026</w:t>
            </w:r>
          </w:p>
        </w:tc>
        <w:tc>
          <w:tcPr>
            <w:tcW w:w="2713" w:type="dxa"/>
            <w:vAlign w:val="center"/>
          </w:tcPr>
          <w:p w14:paraId="5E94A251" w14:textId="77777777" w:rsidR="003846E6" w:rsidRPr="1E93BCB1" w:rsidRDefault="003846E6" w:rsidP="00A07F25">
            <w:pPr>
              <w:tabs>
                <w:tab w:val="left" w:pos="2835"/>
              </w:tabs>
              <w:spacing w:after="0"/>
              <w:jc w:val="center"/>
              <w:rPr>
                <w:rFonts w:ascii="Work Sans" w:eastAsia="Times New Roman" w:hAnsi="Work Sans" w:cs="Arial"/>
                <w:sz w:val="20"/>
                <w:szCs w:val="20"/>
              </w:rPr>
            </w:pPr>
          </w:p>
        </w:tc>
      </w:tr>
      <w:tr w:rsidR="003846E6" w:rsidRPr="00892B6D" w14:paraId="66829802" w14:textId="77777777" w:rsidTr="00A07F25">
        <w:trPr>
          <w:trHeight w:val="301"/>
          <w:jc w:val="center"/>
        </w:trPr>
        <w:tc>
          <w:tcPr>
            <w:tcW w:w="9548" w:type="dxa"/>
            <w:gridSpan w:val="5"/>
            <w:shd w:val="clear" w:color="auto" w:fill="EAF1DD" w:themeFill="accent3" w:themeFillTint="33"/>
            <w:vAlign w:val="center"/>
            <w:hideMark/>
          </w:tcPr>
          <w:p w14:paraId="65E392C6" w14:textId="3529D559" w:rsidR="003846E6" w:rsidRPr="00892B6D" w:rsidRDefault="003846E6" w:rsidP="00A07F25">
            <w:pPr>
              <w:spacing w:after="0"/>
              <w:jc w:val="center"/>
              <w:rPr>
                <w:rFonts w:ascii="Work Sans" w:eastAsia="Times New Roman" w:hAnsi="Work Sans" w:cs="Times New Roman"/>
                <w:color w:val="000000" w:themeColor="text1"/>
                <w:sz w:val="20"/>
                <w:szCs w:val="20"/>
              </w:rPr>
            </w:pPr>
            <w:proofErr w:type="gramStart"/>
            <w:r w:rsidRPr="7F1A6E45">
              <w:rPr>
                <w:rFonts w:ascii="Work Sans" w:eastAsia="Times New Roman" w:hAnsi="Work Sans" w:cs="Arial"/>
                <w:b/>
                <w:bCs/>
                <w:sz w:val="20"/>
                <w:szCs w:val="20"/>
              </w:rPr>
              <w:t>TOTAL</w:t>
            </w:r>
            <w:proofErr w:type="gramEnd"/>
            <w:r w:rsidRPr="7F1A6E45">
              <w:rPr>
                <w:rFonts w:ascii="Work Sans" w:eastAsia="Times New Roman" w:hAnsi="Work Sans" w:cs="Arial"/>
                <w:b/>
                <w:bCs/>
                <w:sz w:val="20"/>
                <w:szCs w:val="20"/>
              </w:rPr>
              <w:t xml:space="preserve"> DESEMBOLSOS REALIZADOS $ </w:t>
            </w:r>
            <w:r w:rsidR="00360149">
              <w:rPr>
                <w:rFonts w:ascii="Work Sans" w:eastAsia="Times New Roman" w:hAnsi="Work Sans" w:cs="Arial"/>
                <w:b/>
                <w:bCs/>
                <w:sz w:val="20"/>
                <w:szCs w:val="20"/>
              </w:rPr>
              <w:t>1.140</w:t>
            </w:r>
            <w:r w:rsidRPr="7F1A6E45">
              <w:rPr>
                <w:rFonts w:ascii="Work Sans" w:eastAsia="Times New Roman" w:hAnsi="Work Sans" w:cs="Times New Roman"/>
                <w:b/>
                <w:bCs/>
                <w:color w:val="000000" w:themeColor="text1"/>
                <w:sz w:val="20"/>
                <w:szCs w:val="20"/>
              </w:rPr>
              <w:t>.000.000</w:t>
            </w:r>
          </w:p>
        </w:tc>
      </w:tr>
    </w:tbl>
    <w:p w14:paraId="0A279E0B" w14:textId="77777777" w:rsidR="00B14280" w:rsidRPr="00892B6D" w:rsidRDefault="00B14280" w:rsidP="24419120">
      <w:pPr>
        <w:tabs>
          <w:tab w:val="left" w:pos="2835"/>
        </w:tabs>
        <w:spacing w:after="0"/>
        <w:jc w:val="both"/>
        <w:rPr>
          <w:rFonts w:ascii="Work Sans" w:hAnsi="Work Sans" w:cs="Arial"/>
          <w:sz w:val="20"/>
          <w:szCs w:val="20"/>
          <w:lang w:val="es-ES" w:eastAsia="es-ES"/>
        </w:rPr>
      </w:pPr>
    </w:p>
    <w:p w14:paraId="12FC014E" w14:textId="6EE51A80" w:rsidR="00B16B56" w:rsidRDefault="633D9F15" w:rsidP="24419120">
      <w:pPr>
        <w:tabs>
          <w:tab w:val="left" w:pos="2835"/>
        </w:tabs>
        <w:spacing w:after="0"/>
        <w:jc w:val="both"/>
        <w:rPr>
          <w:rFonts w:ascii="Work Sans" w:eastAsia="Work Sans" w:hAnsi="Work Sans" w:cs="Work Sans"/>
          <w:color w:val="000000" w:themeColor="text1"/>
          <w:lang w:val="es-ES"/>
        </w:rPr>
      </w:pPr>
      <w:r w:rsidRPr="24419120">
        <w:rPr>
          <w:rFonts w:ascii="Work Sans" w:eastAsia="Work Sans" w:hAnsi="Work Sans" w:cs="Work Sans"/>
          <w:color w:val="000000" w:themeColor="text1"/>
          <w:lang w:val="es-ES"/>
        </w:rPr>
        <w:t xml:space="preserve">Cabe aclarar que, de acuerdo con el ítem Forma de Pago dispuesto en el Estudio Previo del convenio, un primer desembolso se realizó por el valor correspondiente a la suma de CUATROCIENTOS DIECISÉIS MILLONES DE PESOS M/CT ($416.000.000), incluidos todos los impuestos, tasas o contribuciones a que haya lugar, previa aprobación y recibido a satisfacción por los supervisores del convenio del entregable </w:t>
      </w:r>
    </w:p>
    <w:p w14:paraId="3BB2D465" w14:textId="10A4B72D" w:rsidR="00B16B56" w:rsidRDefault="00B16B56" w:rsidP="24419120">
      <w:pPr>
        <w:tabs>
          <w:tab w:val="left" w:pos="2835"/>
        </w:tabs>
        <w:spacing w:after="0"/>
        <w:jc w:val="both"/>
        <w:rPr>
          <w:rFonts w:ascii="Work Sans" w:eastAsia="Work Sans" w:hAnsi="Work Sans" w:cs="Work Sans"/>
          <w:color w:val="000000" w:themeColor="text1"/>
          <w:lang w:val="es-ES"/>
        </w:rPr>
      </w:pPr>
    </w:p>
    <w:p w14:paraId="2F7E4A95" w14:textId="6D7BFC5E" w:rsidR="00B16B56" w:rsidRDefault="633D9F15" w:rsidP="24419120">
      <w:pPr>
        <w:tabs>
          <w:tab w:val="left" w:pos="2835"/>
        </w:tabs>
        <w:spacing w:after="0"/>
        <w:jc w:val="both"/>
        <w:rPr>
          <w:rFonts w:ascii="Work Sans" w:eastAsia="Work Sans" w:hAnsi="Work Sans" w:cs="Work Sans"/>
          <w:color w:val="000000" w:themeColor="text1"/>
          <w:lang w:val="es-ES"/>
        </w:rPr>
      </w:pPr>
      <w:r w:rsidRPr="24419120">
        <w:rPr>
          <w:rFonts w:ascii="Work Sans" w:eastAsia="Work Sans" w:hAnsi="Work Sans" w:cs="Work Sans"/>
          <w:color w:val="000000" w:themeColor="text1"/>
          <w:lang w:val="es-ES"/>
        </w:rPr>
        <w:t xml:space="preserve">No. 1. Nota: Es importante destacar que en este ejercicio de colaboración interadministrativa se unen esfuerzos para el logro de un fin conjunto, en donde no hay pagos sino desembolsos, y estos no necesariamente se calculan en función del valor neto del entregable, sino en función de la necesidad de recursos disponibles a </w:t>
      </w:r>
      <w:r w:rsidRPr="24419120">
        <w:rPr>
          <w:rFonts w:ascii="Work Sans" w:eastAsia="Work Sans" w:hAnsi="Work Sans" w:cs="Work Sans"/>
          <w:color w:val="000000" w:themeColor="text1"/>
          <w:lang w:val="es-ES"/>
        </w:rPr>
        <w:lastRenderedPageBreak/>
        <w:t xml:space="preserve">fin de avanzar conjuntamente en el desarrollo de actividades para alcanzar los entregables y el objeto del convenio. </w:t>
      </w:r>
    </w:p>
    <w:p w14:paraId="4C1E7AA9" w14:textId="227C4096" w:rsidR="00B16B56" w:rsidRDefault="00B16B56" w:rsidP="24419120">
      <w:pPr>
        <w:tabs>
          <w:tab w:val="left" w:pos="2835"/>
        </w:tabs>
        <w:spacing w:after="0"/>
        <w:jc w:val="both"/>
        <w:rPr>
          <w:rFonts w:ascii="Work Sans" w:eastAsia="Work Sans" w:hAnsi="Work Sans" w:cs="Work Sans"/>
          <w:color w:val="000000" w:themeColor="text1"/>
          <w:lang w:val="es-ES"/>
        </w:rPr>
      </w:pPr>
    </w:p>
    <w:p w14:paraId="7F85B426" w14:textId="1E26765A" w:rsidR="00B16B56" w:rsidRDefault="633D9F15" w:rsidP="24419120">
      <w:pPr>
        <w:tabs>
          <w:tab w:val="left" w:pos="2835"/>
        </w:tabs>
        <w:spacing w:after="0"/>
        <w:jc w:val="both"/>
        <w:rPr>
          <w:rFonts w:ascii="Work Sans" w:eastAsia="Work Sans" w:hAnsi="Work Sans" w:cs="Work Sans"/>
          <w:color w:val="000000" w:themeColor="text1"/>
          <w:lang w:val="es-ES"/>
        </w:rPr>
      </w:pPr>
      <w:r w:rsidRPr="24419120">
        <w:rPr>
          <w:rFonts w:ascii="Work Sans" w:eastAsia="Work Sans" w:hAnsi="Work Sans" w:cs="Work Sans"/>
          <w:color w:val="000000" w:themeColor="text1"/>
          <w:lang w:val="es-ES"/>
        </w:rPr>
        <w:t>Un segundo desembolso por el valor correspondiente a la suma de CUATROCIENTOS DIECISÉIS MILLONES DE PESOS M/CT ($416.000.000), incluidos todos los impuestos, tasas o contribuciones a que haya lugar, previa aprobación y recibido a satisfacción por los supervisores del convenio de los siguientes entregables:</w:t>
      </w:r>
    </w:p>
    <w:p w14:paraId="1A572F85" w14:textId="2CCD4CA5" w:rsidR="00B16B56" w:rsidRDefault="00B16B56" w:rsidP="24419120">
      <w:pPr>
        <w:tabs>
          <w:tab w:val="left" w:pos="2835"/>
        </w:tabs>
        <w:spacing w:after="0"/>
        <w:jc w:val="both"/>
        <w:rPr>
          <w:rFonts w:ascii="Work Sans" w:eastAsia="Work Sans" w:hAnsi="Work Sans" w:cs="Work Sans"/>
          <w:color w:val="000000" w:themeColor="text1"/>
          <w:lang w:val="es-ES"/>
        </w:rPr>
      </w:pPr>
    </w:p>
    <w:p w14:paraId="1DDBA27A" w14:textId="2AE5DA79" w:rsidR="00B16B56" w:rsidRDefault="633D9F15" w:rsidP="24419120">
      <w:pPr>
        <w:tabs>
          <w:tab w:val="left" w:pos="2835"/>
        </w:tabs>
        <w:spacing w:after="0"/>
        <w:jc w:val="both"/>
        <w:rPr>
          <w:rFonts w:ascii="Work Sans" w:eastAsia="Work Sans" w:hAnsi="Work Sans" w:cs="Work Sans"/>
          <w:color w:val="000000" w:themeColor="text1"/>
          <w:lang w:val="es-ES"/>
        </w:rPr>
      </w:pPr>
      <w:r w:rsidRPr="24419120">
        <w:rPr>
          <w:rFonts w:ascii="Work Sans" w:eastAsia="Work Sans" w:hAnsi="Work Sans" w:cs="Work Sans"/>
          <w:color w:val="000000" w:themeColor="text1"/>
          <w:lang w:val="es-ES"/>
        </w:rPr>
        <w:t>PRODUCTOS DE RUTA MINERA CRIDEC. Del numeral 1 al 7.3</w:t>
      </w:r>
    </w:p>
    <w:p w14:paraId="451D9107" w14:textId="5770250C" w:rsidR="00B16B56" w:rsidRDefault="00B16B56" w:rsidP="24419120">
      <w:pPr>
        <w:tabs>
          <w:tab w:val="left" w:pos="2835"/>
        </w:tabs>
        <w:spacing w:after="0"/>
        <w:jc w:val="both"/>
        <w:rPr>
          <w:rFonts w:ascii="Work Sans" w:eastAsia="Work Sans" w:hAnsi="Work Sans" w:cs="Work Sans"/>
          <w:lang w:val="es-ES"/>
        </w:rPr>
      </w:pPr>
    </w:p>
    <w:p w14:paraId="291E2169" w14:textId="10E53BC2" w:rsidR="00B16B56" w:rsidRDefault="2E2D4CD7" w:rsidP="24419120">
      <w:pPr>
        <w:tabs>
          <w:tab w:val="left" w:pos="2835"/>
        </w:tabs>
        <w:spacing w:after="0"/>
        <w:jc w:val="both"/>
        <w:rPr>
          <w:rFonts w:ascii="Work Sans" w:eastAsia="Work Sans" w:hAnsi="Work Sans" w:cs="Work Sans"/>
          <w:lang w:val="es-ES"/>
        </w:rPr>
      </w:pPr>
      <w:r w:rsidRPr="24419120">
        <w:rPr>
          <w:rFonts w:ascii="Work Sans" w:eastAsia="Work Sans" w:hAnsi="Work Sans" w:cs="Work Sans"/>
          <w:lang w:val="es-ES"/>
        </w:rPr>
        <w:t>U</w:t>
      </w:r>
      <w:r w:rsidR="26FE710E" w:rsidRPr="24419120">
        <w:rPr>
          <w:rFonts w:ascii="Work Sans" w:eastAsia="Work Sans" w:hAnsi="Work Sans" w:cs="Work Sans"/>
          <w:lang w:val="es-ES"/>
        </w:rPr>
        <w:t>n tercer desembolso por el valor correspondiente a la suma de DOSCIENTOS OCHO MILLONES DE PESOS M/CTE ($208.000.000), incluidos todos los impuestos, tasas o contribuciones a que haya lugar, previa aprobación y recibido a satisfacción por los supervisores del convenio de los siguientes entregables:</w:t>
      </w:r>
    </w:p>
    <w:p w14:paraId="24C7C2CF" w14:textId="24732FFA" w:rsidR="00B16B56" w:rsidRDefault="00B16B56" w:rsidP="24419120">
      <w:pPr>
        <w:tabs>
          <w:tab w:val="left" w:pos="2835"/>
        </w:tabs>
        <w:spacing w:after="0"/>
        <w:jc w:val="both"/>
        <w:rPr>
          <w:rFonts w:ascii="Work Sans" w:eastAsia="Work Sans" w:hAnsi="Work Sans" w:cs="Work Sans"/>
          <w:lang w:val="es-ES"/>
        </w:rPr>
      </w:pPr>
    </w:p>
    <w:p w14:paraId="10CB3659" w14:textId="117C5C6E" w:rsidR="00B16B56" w:rsidRDefault="26FE710E" w:rsidP="24419120">
      <w:pPr>
        <w:tabs>
          <w:tab w:val="left" w:pos="2835"/>
        </w:tabs>
        <w:spacing w:after="0"/>
        <w:jc w:val="both"/>
      </w:pPr>
      <w:r w:rsidRPr="24419120">
        <w:rPr>
          <w:rFonts w:ascii="Work Sans" w:eastAsia="Work Sans" w:hAnsi="Work Sans" w:cs="Work Sans"/>
          <w:lang w:val="es-ES"/>
        </w:rPr>
        <w:t>PRODUCTOS DE RUTA MINERA CRIDEC. Del numeral 7.4 al 8</w:t>
      </w:r>
    </w:p>
    <w:p w14:paraId="35BFE0E7" w14:textId="193A331C" w:rsidR="00B16B56" w:rsidRDefault="00B16B56" w:rsidP="24419120">
      <w:pPr>
        <w:tabs>
          <w:tab w:val="left" w:pos="2835"/>
        </w:tabs>
        <w:spacing w:after="0"/>
        <w:jc w:val="both"/>
        <w:rPr>
          <w:rFonts w:ascii="Work Sans" w:eastAsia="Work Sans" w:hAnsi="Work Sans" w:cs="Work Sans"/>
          <w:lang w:val="es-ES"/>
        </w:rPr>
      </w:pPr>
    </w:p>
    <w:p w14:paraId="105A04C5" w14:textId="356B1147" w:rsidR="00B16B56" w:rsidRDefault="26FE710E" w:rsidP="24419120">
      <w:pPr>
        <w:tabs>
          <w:tab w:val="left" w:pos="2835"/>
        </w:tabs>
        <w:spacing w:after="0"/>
        <w:jc w:val="both"/>
      </w:pPr>
      <w:r w:rsidRPr="24419120">
        <w:rPr>
          <w:rFonts w:ascii="Work Sans" w:eastAsia="Work Sans" w:hAnsi="Work Sans" w:cs="Work Sans"/>
          <w:lang w:val="es-ES"/>
        </w:rPr>
        <w:t xml:space="preserve">Nota 2: Los desembolsos que surjan de las obligaciones contractuales para la efectiva ejecución del convenio, se derivan del valor del aporte del Ministerio de acuerdo con la disponibilidad de PAC por parte del Ministerio de Hacienda. </w:t>
      </w:r>
    </w:p>
    <w:p w14:paraId="58ADD70F" w14:textId="33F60C85" w:rsidR="00B16B56" w:rsidRDefault="00B16B56" w:rsidP="24419120">
      <w:pPr>
        <w:tabs>
          <w:tab w:val="left" w:pos="2835"/>
        </w:tabs>
        <w:spacing w:after="0"/>
        <w:jc w:val="both"/>
        <w:rPr>
          <w:rFonts w:ascii="Work Sans" w:eastAsia="Work Sans" w:hAnsi="Work Sans" w:cs="Work Sans"/>
          <w:lang w:val="es-ES"/>
        </w:rPr>
      </w:pPr>
    </w:p>
    <w:p w14:paraId="7EFF6D14" w14:textId="2E467F47" w:rsidR="00B16B56" w:rsidRDefault="26FE710E" w:rsidP="24419120">
      <w:pPr>
        <w:tabs>
          <w:tab w:val="left" w:pos="2835"/>
        </w:tabs>
        <w:spacing w:after="0"/>
        <w:jc w:val="both"/>
      </w:pPr>
      <w:r w:rsidRPr="24419120">
        <w:rPr>
          <w:rFonts w:ascii="Work Sans" w:eastAsia="Work Sans" w:hAnsi="Work Sans" w:cs="Work Sans"/>
          <w:lang w:val="es-ES"/>
        </w:rPr>
        <w:t xml:space="preserve">Nota 3: Para efectos de los desembolsos, se deberá abrir un centro de costos y/o cuenta bancaria exclusiva para la ejecución de los aportes recibidos por parte del Ministerio, los cuales, deben ser empleados única y exclusivamente en el desarrollo del convenio. En cuanto a los rendimientos financieros generados por la cuenta, si los hubiere, realizar la consignación de estos conforme al procedimiento establecido por la Dirección Nacional de Tesoro, adscrita al Ministerio de Hacienda y Crédito Público. </w:t>
      </w:r>
    </w:p>
    <w:p w14:paraId="3B21B618" w14:textId="651EFF96" w:rsidR="00B16B56" w:rsidRDefault="00B16B56" w:rsidP="24419120">
      <w:pPr>
        <w:tabs>
          <w:tab w:val="left" w:pos="2835"/>
        </w:tabs>
        <w:spacing w:after="0"/>
        <w:jc w:val="both"/>
        <w:rPr>
          <w:rFonts w:ascii="Work Sans" w:eastAsia="Work Sans" w:hAnsi="Work Sans" w:cs="Work Sans"/>
          <w:lang w:val="es-ES"/>
        </w:rPr>
      </w:pPr>
    </w:p>
    <w:p w14:paraId="123D2996" w14:textId="2D548A04" w:rsidR="00B16B56" w:rsidRDefault="26FE710E" w:rsidP="24419120">
      <w:pPr>
        <w:tabs>
          <w:tab w:val="left" w:pos="2835"/>
        </w:tabs>
        <w:spacing w:after="0"/>
        <w:jc w:val="both"/>
      </w:pPr>
      <w:r w:rsidRPr="24419120">
        <w:rPr>
          <w:rFonts w:ascii="Work Sans" w:eastAsia="Work Sans" w:hAnsi="Work Sans" w:cs="Work Sans"/>
          <w:lang w:val="es-ES"/>
        </w:rPr>
        <w:t xml:space="preserve">Nota 4: Los desembolsos se efectuarán sujetos al tiempo administrativo y financiero del Ministerio de Minas y Energía, a partir de la radicación de la cuenta en la Subdirección Administrativa y Financiera del Ministerio de Minas y Energía, con los siguientes documentos: i) Informe de actividades y/o entrega de productos. ii) Certificación de recibo a satisfacción de los productos y/o informes pactados, suscrito por la supervisión del Ministerio. iii) Recibos de pago por concepto de honorarios, aportes al sistema de seguridad social en salud, pensión y al sistema de riesgos laborales y aportes parafiscales de los profesionales contratados para atender el convenio de acuerdo con la propuesta, de conformidad con la normatividad vigente. iv). Cuenta de cobro o factura (según aplique). Sin perjuicio de lo anterior, queda entendido que los desembolsos suponen la entrega real y efectiva de los informes y/o productos pactados y del cumplimiento de los compromisos generales y específicos, no obstante, para el pago final deberán estar culminadas y entregar todos los </w:t>
      </w:r>
      <w:r w:rsidRPr="24419120">
        <w:rPr>
          <w:rFonts w:ascii="Work Sans" w:eastAsia="Work Sans" w:hAnsi="Work Sans" w:cs="Work Sans"/>
          <w:lang w:val="es-ES"/>
        </w:rPr>
        <w:lastRenderedPageBreak/>
        <w:t>productos. De no ser así se dejará constancia en un acta que debe ser firmada por los supervisores que de claridad de los recursos efectivamente ejecutados.</w:t>
      </w:r>
    </w:p>
    <w:p w14:paraId="4645DA7A" w14:textId="3E9B0F94" w:rsidR="24419120" w:rsidRDefault="24419120" w:rsidP="24419120">
      <w:pPr>
        <w:tabs>
          <w:tab w:val="left" w:pos="2835"/>
        </w:tabs>
        <w:spacing w:after="0"/>
        <w:jc w:val="both"/>
        <w:rPr>
          <w:rFonts w:ascii="Work Sans" w:hAnsi="Work Sans" w:cs="Arial"/>
          <w:b/>
          <w:bCs/>
          <w:lang w:val="es-ES" w:eastAsia="es-ES"/>
        </w:rPr>
      </w:pPr>
    </w:p>
    <w:p w14:paraId="151CD9A5" w14:textId="7CD854E1" w:rsidR="00B14280" w:rsidRPr="00892B6D" w:rsidRDefault="00B14280" w:rsidP="00B14280">
      <w:pPr>
        <w:tabs>
          <w:tab w:val="left" w:pos="2835"/>
        </w:tabs>
        <w:spacing w:after="0"/>
        <w:jc w:val="both"/>
        <w:rPr>
          <w:rFonts w:ascii="Work Sans" w:hAnsi="Work Sans" w:cs="Arial"/>
          <w:b/>
          <w:lang w:val="es-ES_tradnl" w:eastAsia="es-ES"/>
        </w:rPr>
      </w:pPr>
      <w:r w:rsidRPr="00892B6D">
        <w:rPr>
          <w:rFonts w:ascii="Work Sans" w:hAnsi="Work Sans" w:cs="Arial"/>
          <w:b/>
          <w:lang w:val="es-ES_tradnl" w:eastAsia="es-ES"/>
        </w:rPr>
        <w:t xml:space="preserve">Valor contrato inicial </w:t>
      </w:r>
    </w:p>
    <w:p w14:paraId="0ED64292" w14:textId="77777777" w:rsidR="00B14280" w:rsidRPr="00892B6D" w:rsidRDefault="00B14280" w:rsidP="00B14280">
      <w:pPr>
        <w:tabs>
          <w:tab w:val="left" w:pos="2835"/>
        </w:tabs>
        <w:spacing w:after="0"/>
        <w:jc w:val="both"/>
        <w:rPr>
          <w:rFonts w:ascii="Work Sans" w:hAnsi="Work Sans" w:cs="Arial"/>
          <w:lang w:val="es-ES_tradnl" w:eastAsia="es-ES"/>
        </w:rPr>
      </w:pPr>
    </w:p>
    <w:tbl>
      <w:tblPr>
        <w:tblW w:w="7371" w:type="dxa"/>
        <w:tblInd w:w="846" w:type="dxa"/>
        <w:tblCellMar>
          <w:left w:w="70" w:type="dxa"/>
          <w:right w:w="70" w:type="dxa"/>
        </w:tblCellMar>
        <w:tblLook w:val="04A0" w:firstRow="1" w:lastRow="0" w:firstColumn="1" w:lastColumn="0" w:noHBand="0" w:noVBand="1"/>
      </w:tblPr>
      <w:tblGrid>
        <w:gridCol w:w="2059"/>
        <w:gridCol w:w="3570"/>
        <w:gridCol w:w="1742"/>
      </w:tblGrid>
      <w:tr w:rsidR="00B14280" w:rsidRPr="00892B6D" w14:paraId="0A1B43CB" w14:textId="77777777" w:rsidTr="7F1A6E45">
        <w:trPr>
          <w:trHeight w:val="300"/>
        </w:trPr>
        <w:tc>
          <w:tcPr>
            <w:tcW w:w="2059" w:type="dxa"/>
            <w:tcBorders>
              <w:top w:val="single" w:sz="4" w:space="0" w:color="auto"/>
              <w:left w:val="single" w:sz="4" w:space="0" w:color="auto"/>
              <w:bottom w:val="single" w:sz="4" w:space="0" w:color="auto"/>
              <w:right w:val="single" w:sz="4" w:space="0" w:color="auto"/>
            </w:tcBorders>
            <w:shd w:val="clear" w:color="auto" w:fill="FFD85B"/>
            <w:noWrap/>
            <w:vAlign w:val="bottom"/>
            <w:hideMark/>
          </w:tcPr>
          <w:p w14:paraId="4CC49449" w14:textId="77777777" w:rsidR="00B14280" w:rsidRPr="001D41F3" w:rsidRDefault="00B14280" w:rsidP="001D41F3">
            <w:pPr>
              <w:spacing w:after="0" w:line="240" w:lineRule="auto"/>
              <w:jc w:val="center"/>
              <w:rPr>
                <w:rFonts w:ascii="Work Sans" w:eastAsia="Times New Roman" w:hAnsi="Work Sans" w:cs="Times New Roman"/>
                <w:b/>
                <w:color w:val="000000"/>
                <w:sz w:val="20"/>
                <w:szCs w:val="20"/>
              </w:rPr>
            </w:pPr>
            <w:r w:rsidRPr="001D41F3">
              <w:rPr>
                <w:rFonts w:ascii="Work Sans" w:eastAsia="Times New Roman" w:hAnsi="Work Sans" w:cs="Times New Roman"/>
                <w:b/>
                <w:color w:val="000000"/>
                <w:sz w:val="20"/>
                <w:szCs w:val="20"/>
              </w:rPr>
              <w:t>PAGOS</w:t>
            </w:r>
          </w:p>
        </w:tc>
        <w:tc>
          <w:tcPr>
            <w:tcW w:w="3570" w:type="dxa"/>
            <w:tcBorders>
              <w:top w:val="single" w:sz="4" w:space="0" w:color="auto"/>
              <w:left w:val="nil"/>
              <w:bottom w:val="single" w:sz="4" w:space="0" w:color="auto"/>
              <w:right w:val="single" w:sz="4" w:space="0" w:color="auto"/>
            </w:tcBorders>
            <w:shd w:val="clear" w:color="auto" w:fill="FFD85B"/>
            <w:noWrap/>
            <w:vAlign w:val="bottom"/>
            <w:hideMark/>
          </w:tcPr>
          <w:p w14:paraId="2C7985AB" w14:textId="77777777" w:rsidR="00B14280" w:rsidRPr="001D41F3" w:rsidRDefault="00B14280" w:rsidP="001D41F3">
            <w:pPr>
              <w:spacing w:after="0" w:line="240" w:lineRule="auto"/>
              <w:jc w:val="center"/>
              <w:rPr>
                <w:rFonts w:ascii="Work Sans" w:eastAsia="Times New Roman" w:hAnsi="Work Sans" w:cs="Times New Roman"/>
                <w:b/>
                <w:color w:val="000000"/>
                <w:sz w:val="20"/>
                <w:szCs w:val="20"/>
              </w:rPr>
            </w:pPr>
            <w:r w:rsidRPr="001D41F3">
              <w:rPr>
                <w:rFonts w:ascii="Work Sans" w:eastAsia="Times New Roman" w:hAnsi="Work Sans" w:cs="Times New Roman"/>
                <w:b/>
                <w:color w:val="000000"/>
                <w:sz w:val="20"/>
                <w:szCs w:val="20"/>
              </w:rPr>
              <w:t>VALOR CONTRATO INICIAL</w:t>
            </w:r>
          </w:p>
        </w:tc>
        <w:tc>
          <w:tcPr>
            <w:tcW w:w="1742" w:type="dxa"/>
            <w:tcBorders>
              <w:top w:val="single" w:sz="4" w:space="0" w:color="auto"/>
              <w:left w:val="nil"/>
              <w:bottom w:val="single" w:sz="4" w:space="0" w:color="auto"/>
              <w:right w:val="single" w:sz="4" w:space="0" w:color="auto"/>
            </w:tcBorders>
            <w:shd w:val="clear" w:color="auto" w:fill="FFD85B"/>
            <w:noWrap/>
            <w:vAlign w:val="bottom"/>
            <w:hideMark/>
          </w:tcPr>
          <w:p w14:paraId="4D09C018" w14:textId="77777777" w:rsidR="00B14280" w:rsidRPr="001D41F3" w:rsidRDefault="00B14280" w:rsidP="001D41F3">
            <w:pPr>
              <w:spacing w:after="0" w:line="240" w:lineRule="auto"/>
              <w:jc w:val="center"/>
              <w:rPr>
                <w:rFonts w:ascii="Work Sans" w:eastAsia="Times New Roman" w:hAnsi="Work Sans" w:cs="Times New Roman"/>
                <w:b/>
                <w:color w:val="000000"/>
                <w:sz w:val="20"/>
                <w:szCs w:val="20"/>
              </w:rPr>
            </w:pPr>
            <w:r w:rsidRPr="001D41F3">
              <w:rPr>
                <w:rFonts w:ascii="Work Sans" w:eastAsia="Times New Roman" w:hAnsi="Work Sans" w:cs="Times New Roman"/>
                <w:b/>
                <w:color w:val="000000"/>
                <w:sz w:val="20"/>
                <w:szCs w:val="20"/>
              </w:rPr>
              <w:t>PORCENTAJE</w:t>
            </w:r>
          </w:p>
        </w:tc>
      </w:tr>
      <w:tr w:rsidR="00B14280" w:rsidRPr="00892B6D" w14:paraId="47C19D76" w14:textId="77777777" w:rsidTr="7F1A6E45">
        <w:trPr>
          <w:trHeight w:val="300"/>
        </w:trPr>
        <w:tc>
          <w:tcPr>
            <w:tcW w:w="2059" w:type="dxa"/>
            <w:tcBorders>
              <w:top w:val="nil"/>
              <w:left w:val="single" w:sz="4" w:space="0" w:color="auto"/>
              <w:bottom w:val="single" w:sz="4" w:space="0" w:color="auto"/>
              <w:right w:val="single" w:sz="4" w:space="0" w:color="auto"/>
            </w:tcBorders>
            <w:noWrap/>
            <w:vAlign w:val="bottom"/>
            <w:hideMark/>
          </w:tcPr>
          <w:p w14:paraId="53048BE0" w14:textId="77777777" w:rsidR="00B14280" w:rsidRPr="00892B6D" w:rsidRDefault="00B14280" w:rsidP="00E27684">
            <w:pPr>
              <w:spacing w:after="0" w:line="240" w:lineRule="auto"/>
              <w:rPr>
                <w:rFonts w:ascii="Work Sans" w:eastAsia="Times New Roman" w:hAnsi="Work Sans" w:cs="Times New Roman"/>
                <w:color w:val="000000"/>
                <w:sz w:val="20"/>
                <w:szCs w:val="20"/>
              </w:rPr>
            </w:pPr>
            <w:r w:rsidRPr="00892B6D">
              <w:rPr>
                <w:rFonts w:ascii="Work Sans" w:eastAsia="Times New Roman" w:hAnsi="Work Sans" w:cs="Times New Roman"/>
                <w:color w:val="000000"/>
                <w:sz w:val="20"/>
                <w:szCs w:val="20"/>
              </w:rPr>
              <w:t xml:space="preserve"> Primer Pago  </w:t>
            </w:r>
          </w:p>
        </w:tc>
        <w:tc>
          <w:tcPr>
            <w:tcW w:w="3570" w:type="dxa"/>
            <w:tcBorders>
              <w:top w:val="nil"/>
              <w:left w:val="nil"/>
              <w:bottom w:val="single" w:sz="4" w:space="0" w:color="auto"/>
              <w:right w:val="single" w:sz="4" w:space="0" w:color="auto"/>
            </w:tcBorders>
            <w:noWrap/>
            <w:vAlign w:val="bottom"/>
            <w:hideMark/>
          </w:tcPr>
          <w:p w14:paraId="7076F500" w14:textId="19F3FAAE" w:rsidR="00B14280" w:rsidRPr="00892B6D" w:rsidRDefault="00B16B56" w:rsidP="001D41F3">
            <w:pPr>
              <w:spacing w:after="0" w:line="240" w:lineRule="auto"/>
              <w:jc w:val="right"/>
              <w:rPr>
                <w:rFonts w:ascii="Work Sans" w:eastAsia="Times New Roman" w:hAnsi="Work Sans" w:cs="Times New Roman"/>
                <w:color w:val="000000"/>
                <w:sz w:val="20"/>
                <w:szCs w:val="20"/>
              </w:rPr>
            </w:pPr>
            <w:r w:rsidRPr="7F1A6E45">
              <w:rPr>
                <w:rFonts w:ascii="Work Sans" w:eastAsia="Times New Roman" w:hAnsi="Work Sans" w:cs="Times New Roman"/>
                <w:color w:val="000000" w:themeColor="text1"/>
                <w:sz w:val="20"/>
                <w:szCs w:val="20"/>
              </w:rPr>
              <w:t xml:space="preserve">             </w:t>
            </w:r>
            <w:r w:rsidR="6EFECE60" w:rsidRPr="7F1A6E45">
              <w:rPr>
                <w:rFonts w:ascii="Work Sans" w:eastAsia="Times New Roman" w:hAnsi="Work Sans" w:cs="Times New Roman"/>
                <w:color w:val="000000" w:themeColor="text1"/>
                <w:sz w:val="20"/>
                <w:szCs w:val="20"/>
              </w:rPr>
              <w:t>$416.000.000</w:t>
            </w:r>
          </w:p>
        </w:tc>
        <w:tc>
          <w:tcPr>
            <w:tcW w:w="1742" w:type="dxa"/>
            <w:tcBorders>
              <w:top w:val="nil"/>
              <w:left w:val="nil"/>
              <w:bottom w:val="single" w:sz="4" w:space="0" w:color="auto"/>
              <w:right w:val="single" w:sz="4" w:space="0" w:color="auto"/>
            </w:tcBorders>
            <w:noWrap/>
            <w:vAlign w:val="bottom"/>
            <w:hideMark/>
          </w:tcPr>
          <w:p w14:paraId="1EA1FF08" w14:textId="3A29B6AF" w:rsidR="00B14280" w:rsidRPr="00892B6D" w:rsidRDefault="001D41F3" w:rsidP="00E27684">
            <w:pPr>
              <w:spacing w:after="0" w:line="240" w:lineRule="auto"/>
              <w:jc w:val="right"/>
              <w:rPr>
                <w:rFonts w:ascii="Work Sans" w:eastAsia="Times New Roman" w:hAnsi="Work Sans" w:cs="Times New Roman"/>
                <w:color w:val="000000"/>
                <w:sz w:val="20"/>
                <w:szCs w:val="20"/>
              </w:rPr>
            </w:pPr>
            <w:r>
              <w:rPr>
                <w:rFonts w:ascii="Work Sans" w:eastAsia="Times New Roman" w:hAnsi="Work Sans" w:cs="Times New Roman"/>
                <w:color w:val="000000"/>
                <w:sz w:val="20"/>
                <w:szCs w:val="20"/>
              </w:rPr>
              <w:t>4</w:t>
            </w:r>
            <w:r w:rsidR="00B14280" w:rsidRPr="00892B6D">
              <w:rPr>
                <w:rFonts w:ascii="Work Sans" w:eastAsia="Times New Roman" w:hAnsi="Work Sans" w:cs="Times New Roman"/>
                <w:color w:val="000000"/>
                <w:sz w:val="20"/>
                <w:szCs w:val="20"/>
              </w:rPr>
              <w:t>0%</w:t>
            </w:r>
          </w:p>
        </w:tc>
      </w:tr>
      <w:tr w:rsidR="00B14280" w:rsidRPr="00892B6D" w14:paraId="113D5C9A" w14:textId="77777777" w:rsidTr="7F1A6E45">
        <w:trPr>
          <w:trHeight w:val="300"/>
        </w:trPr>
        <w:tc>
          <w:tcPr>
            <w:tcW w:w="2059" w:type="dxa"/>
            <w:tcBorders>
              <w:top w:val="nil"/>
              <w:left w:val="single" w:sz="4" w:space="0" w:color="auto"/>
              <w:bottom w:val="single" w:sz="4" w:space="0" w:color="auto"/>
              <w:right w:val="single" w:sz="4" w:space="0" w:color="auto"/>
            </w:tcBorders>
            <w:noWrap/>
            <w:vAlign w:val="bottom"/>
            <w:hideMark/>
          </w:tcPr>
          <w:p w14:paraId="69C2A39D" w14:textId="77777777" w:rsidR="00B14280" w:rsidRPr="00892B6D" w:rsidRDefault="00B14280" w:rsidP="00E27684">
            <w:pPr>
              <w:spacing w:after="0" w:line="240" w:lineRule="auto"/>
              <w:rPr>
                <w:rFonts w:ascii="Work Sans" w:eastAsia="Times New Roman" w:hAnsi="Work Sans" w:cs="Times New Roman"/>
                <w:color w:val="000000"/>
                <w:sz w:val="20"/>
                <w:szCs w:val="20"/>
              </w:rPr>
            </w:pPr>
            <w:r w:rsidRPr="00892B6D">
              <w:rPr>
                <w:rFonts w:ascii="Work Sans" w:eastAsia="Times New Roman" w:hAnsi="Work Sans" w:cs="Times New Roman"/>
                <w:color w:val="000000"/>
                <w:sz w:val="20"/>
                <w:szCs w:val="20"/>
              </w:rPr>
              <w:t xml:space="preserve"> Segundo Pago  </w:t>
            </w:r>
          </w:p>
        </w:tc>
        <w:tc>
          <w:tcPr>
            <w:tcW w:w="3570" w:type="dxa"/>
            <w:tcBorders>
              <w:top w:val="nil"/>
              <w:left w:val="nil"/>
              <w:bottom w:val="single" w:sz="4" w:space="0" w:color="auto"/>
              <w:right w:val="single" w:sz="4" w:space="0" w:color="auto"/>
            </w:tcBorders>
            <w:noWrap/>
            <w:vAlign w:val="bottom"/>
            <w:hideMark/>
          </w:tcPr>
          <w:p w14:paraId="6B0B9F84" w14:textId="385BC6ED" w:rsidR="00B14280" w:rsidRPr="00892B6D" w:rsidRDefault="5E4BB68C" w:rsidP="001D41F3">
            <w:pPr>
              <w:spacing w:after="0" w:line="240" w:lineRule="auto"/>
              <w:jc w:val="right"/>
              <w:rPr>
                <w:rFonts w:ascii="Work Sans" w:eastAsia="Times New Roman" w:hAnsi="Work Sans" w:cs="Times New Roman"/>
                <w:color w:val="000000"/>
                <w:sz w:val="20"/>
                <w:szCs w:val="20"/>
              </w:rPr>
            </w:pPr>
            <w:r w:rsidRPr="7F1A6E45">
              <w:rPr>
                <w:rFonts w:ascii="Work Sans" w:eastAsia="Times New Roman" w:hAnsi="Work Sans" w:cs="Times New Roman"/>
                <w:color w:val="000000" w:themeColor="text1"/>
                <w:sz w:val="20"/>
                <w:szCs w:val="20"/>
              </w:rPr>
              <w:t>$416.000.000</w:t>
            </w:r>
          </w:p>
        </w:tc>
        <w:tc>
          <w:tcPr>
            <w:tcW w:w="1742" w:type="dxa"/>
            <w:tcBorders>
              <w:top w:val="nil"/>
              <w:left w:val="nil"/>
              <w:bottom w:val="single" w:sz="4" w:space="0" w:color="auto"/>
              <w:right w:val="single" w:sz="4" w:space="0" w:color="auto"/>
            </w:tcBorders>
            <w:noWrap/>
            <w:vAlign w:val="bottom"/>
            <w:hideMark/>
          </w:tcPr>
          <w:p w14:paraId="37F370DB" w14:textId="5D76C35A" w:rsidR="00B14280" w:rsidRPr="00892B6D" w:rsidRDefault="5E4BB68C" w:rsidP="00E27684">
            <w:pPr>
              <w:spacing w:after="0" w:line="240" w:lineRule="auto"/>
              <w:jc w:val="right"/>
              <w:rPr>
                <w:rFonts w:ascii="Work Sans" w:eastAsia="Times New Roman" w:hAnsi="Work Sans" w:cs="Times New Roman"/>
                <w:color w:val="000000"/>
                <w:sz w:val="20"/>
                <w:szCs w:val="20"/>
              </w:rPr>
            </w:pPr>
            <w:r w:rsidRPr="7F1A6E45">
              <w:rPr>
                <w:rFonts w:ascii="Work Sans" w:eastAsia="Times New Roman" w:hAnsi="Work Sans" w:cs="Times New Roman"/>
                <w:color w:val="000000" w:themeColor="text1"/>
                <w:sz w:val="20"/>
                <w:szCs w:val="20"/>
              </w:rPr>
              <w:t>4</w:t>
            </w:r>
            <w:r w:rsidR="00B14280" w:rsidRPr="7F1A6E45">
              <w:rPr>
                <w:rFonts w:ascii="Work Sans" w:eastAsia="Times New Roman" w:hAnsi="Work Sans" w:cs="Times New Roman"/>
                <w:color w:val="000000" w:themeColor="text1"/>
                <w:sz w:val="20"/>
                <w:szCs w:val="20"/>
              </w:rPr>
              <w:t>0%</w:t>
            </w:r>
          </w:p>
        </w:tc>
      </w:tr>
      <w:tr w:rsidR="00B14280" w:rsidRPr="00892B6D" w14:paraId="7D024CBE" w14:textId="77777777" w:rsidTr="7F1A6E45">
        <w:trPr>
          <w:trHeight w:val="300"/>
        </w:trPr>
        <w:tc>
          <w:tcPr>
            <w:tcW w:w="2059" w:type="dxa"/>
            <w:tcBorders>
              <w:top w:val="nil"/>
              <w:left w:val="single" w:sz="4" w:space="0" w:color="auto"/>
              <w:bottom w:val="single" w:sz="4" w:space="0" w:color="auto"/>
              <w:right w:val="single" w:sz="4" w:space="0" w:color="auto"/>
            </w:tcBorders>
            <w:noWrap/>
            <w:vAlign w:val="bottom"/>
            <w:hideMark/>
          </w:tcPr>
          <w:p w14:paraId="7A1627A7" w14:textId="3E3E5FD6" w:rsidR="00B14280" w:rsidRPr="00892B6D" w:rsidRDefault="00B14280" w:rsidP="001D41F3">
            <w:pPr>
              <w:spacing w:after="0" w:line="240" w:lineRule="auto"/>
              <w:rPr>
                <w:rFonts w:ascii="Work Sans" w:eastAsia="Times New Roman" w:hAnsi="Work Sans" w:cs="Times New Roman"/>
                <w:color w:val="000000"/>
                <w:sz w:val="20"/>
                <w:szCs w:val="20"/>
              </w:rPr>
            </w:pPr>
            <w:r w:rsidRPr="00892B6D">
              <w:rPr>
                <w:rFonts w:ascii="Work Sans" w:eastAsia="Times New Roman" w:hAnsi="Work Sans" w:cs="Times New Roman"/>
                <w:color w:val="000000"/>
                <w:sz w:val="20"/>
                <w:szCs w:val="20"/>
              </w:rPr>
              <w:t xml:space="preserve"> Tercer </w:t>
            </w:r>
            <w:r w:rsidR="001D41F3">
              <w:rPr>
                <w:rFonts w:ascii="Work Sans" w:eastAsia="Times New Roman" w:hAnsi="Work Sans" w:cs="Times New Roman"/>
                <w:color w:val="000000"/>
                <w:sz w:val="20"/>
                <w:szCs w:val="20"/>
              </w:rPr>
              <w:t>Pago</w:t>
            </w:r>
          </w:p>
        </w:tc>
        <w:tc>
          <w:tcPr>
            <w:tcW w:w="3570" w:type="dxa"/>
            <w:tcBorders>
              <w:top w:val="nil"/>
              <w:left w:val="nil"/>
              <w:bottom w:val="single" w:sz="4" w:space="0" w:color="auto"/>
              <w:right w:val="single" w:sz="4" w:space="0" w:color="auto"/>
            </w:tcBorders>
            <w:noWrap/>
            <w:vAlign w:val="bottom"/>
            <w:hideMark/>
          </w:tcPr>
          <w:p w14:paraId="3EFC3C36" w14:textId="17A88F0E" w:rsidR="00B14280" w:rsidRPr="00892B6D" w:rsidRDefault="0EBFCC6F" w:rsidP="00E27684">
            <w:pPr>
              <w:spacing w:after="0" w:line="240" w:lineRule="auto"/>
              <w:jc w:val="right"/>
              <w:rPr>
                <w:rFonts w:ascii="Work Sans" w:eastAsia="Times New Roman" w:hAnsi="Work Sans" w:cs="Times New Roman"/>
                <w:color w:val="000000"/>
                <w:sz w:val="20"/>
                <w:szCs w:val="20"/>
              </w:rPr>
            </w:pPr>
            <w:r w:rsidRPr="7F1A6E45">
              <w:rPr>
                <w:rFonts w:ascii="Work Sans" w:eastAsia="Times New Roman" w:hAnsi="Work Sans" w:cs="Times New Roman"/>
                <w:color w:val="000000" w:themeColor="text1"/>
                <w:sz w:val="20"/>
                <w:szCs w:val="20"/>
              </w:rPr>
              <w:t>$208.000.00</w:t>
            </w:r>
            <w:r w:rsidR="001D41F3" w:rsidRPr="7F1A6E45">
              <w:rPr>
                <w:rFonts w:ascii="Work Sans" w:eastAsia="Times New Roman" w:hAnsi="Work Sans" w:cs="Times New Roman"/>
                <w:color w:val="000000" w:themeColor="text1"/>
                <w:sz w:val="20"/>
                <w:szCs w:val="20"/>
              </w:rPr>
              <w:t>0</w:t>
            </w:r>
          </w:p>
        </w:tc>
        <w:tc>
          <w:tcPr>
            <w:tcW w:w="1742" w:type="dxa"/>
            <w:tcBorders>
              <w:top w:val="nil"/>
              <w:left w:val="nil"/>
              <w:bottom w:val="single" w:sz="4" w:space="0" w:color="auto"/>
              <w:right w:val="single" w:sz="4" w:space="0" w:color="auto"/>
            </w:tcBorders>
            <w:noWrap/>
            <w:vAlign w:val="bottom"/>
            <w:hideMark/>
          </w:tcPr>
          <w:p w14:paraId="6D9EB7E9" w14:textId="02ACA005" w:rsidR="00B14280" w:rsidRPr="00892B6D" w:rsidRDefault="4D67BCD7" w:rsidP="00E27684">
            <w:pPr>
              <w:spacing w:after="0" w:line="240" w:lineRule="auto"/>
              <w:jc w:val="right"/>
              <w:rPr>
                <w:rFonts w:ascii="Work Sans" w:eastAsia="Times New Roman" w:hAnsi="Work Sans" w:cs="Times New Roman"/>
                <w:color w:val="000000"/>
                <w:sz w:val="20"/>
                <w:szCs w:val="20"/>
              </w:rPr>
            </w:pPr>
            <w:r w:rsidRPr="7F1A6E45">
              <w:rPr>
                <w:rFonts w:ascii="Work Sans" w:eastAsia="Times New Roman" w:hAnsi="Work Sans" w:cs="Times New Roman"/>
                <w:color w:val="000000" w:themeColor="text1"/>
                <w:sz w:val="20"/>
                <w:szCs w:val="20"/>
              </w:rPr>
              <w:t>2</w:t>
            </w:r>
            <w:r w:rsidR="00B14280" w:rsidRPr="7F1A6E45">
              <w:rPr>
                <w:rFonts w:ascii="Work Sans" w:eastAsia="Times New Roman" w:hAnsi="Work Sans" w:cs="Times New Roman"/>
                <w:color w:val="000000" w:themeColor="text1"/>
                <w:sz w:val="20"/>
                <w:szCs w:val="20"/>
              </w:rPr>
              <w:t>0%</w:t>
            </w:r>
          </w:p>
        </w:tc>
      </w:tr>
      <w:tr w:rsidR="00B14280" w:rsidRPr="00B16B56" w14:paraId="67B05922" w14:textId="77777777" w:rsidTr="7F1A6E45">
        <w:trPr>
          <w:trHeight w:val="300"/>
        </w:trPr>
        <w:tc>
          <w:tcPr>
            <w:tcW w:w="2059" w:type="dxa"/>
            <w:tcBorders>
              <w:top w:val="nil"/>
              <w:left w:val="single" w:sz="4" w:space="0" w:color="auto"/>
              <w:bottom w:val="single" w:sz="4" w:space="0" w:color="auto"/>
              <w:right w:val="single" w:sz="4" w:space="0" w:color="auto"/>
            </w:tcBorders>
            <w:noWrap/>
            <w:vAlign w:val="bottom"/>
            <w:hideMark/>
          </w:tcPr>
          <w:p w14:paraId="5C4712D4" w14:textId="77777777" w:rsidR="00B14280" w:rsidRPr="00B16B56" w:rsidRDefault="00B14280" w:rsidP="00E27684">
            <w:pPr>
              <w:spacing w:after="0" w:line="240" w:lineRule="auto"/>
              <w:rPr>
                <w:rFonts w:ascii="Work Sans" w:eastAsia="Times New Roman" w:hAnsi="Work Sans" w:cs="Times New Roman"/>
                <w:b/>
                <w:color w:val="000000"/>
                <w:sz w:val="20"/>
                <w:szCs w:val="20"/>
              </w:rPr>
            </w:pPr>
            <w:r w:rsidRPr="00B16B56">
              <w:rPr>
                <w:rFonts w:ascii="Work Sans" w:eastAsia="Times New Roman" w:hAnsi="Work Sans" w:cs="Times New Roman"/>
                <w:b/>
                <w:color w:val="000000"/>
                <w:sz w:val="20"/>
                <w:szCs w:val="20"/>
              </w:rPr>
              <w:t xml:space="preserve"> Total  </w:t>
            </w:r>
          </w:p>
        </w:tc>
        <w:tc>
          <w:tcPr>
            <w:tcW w:w="3570" w:type="dxa"/>
            <w:tcBorders>
              <w:top w:val="nil"/>
              <w:left w:val="nil"/>
              <w:bottom w:val="single" w:sz="4" w:space="0" w:color="auto"/>
              <w:right w:val="single" w:sz="4" w:space="0" w:color="auto"/>
            </w:tcBorders>
            <w:noWrap/>
            <w:vAlign w:val="bottom"/>
            <w:hideMark/>
          </w:tcPr>
          <w:p w14:paraId="2DAA27F5" w14:textId="21621B10" w:rsidR="00B14280" w:rsidRPr="00B16B56" w:rsidRDefault="703762AD" w:rsidP="7F1A6E45">
            <w:pPr>
              <w:tabs>
                <w:tab w:val="left" w:pos="2835"/>
              </w:tabs>
              <w:spacing w:after="0" w:line="240" w:lineRule="auto"/>
              <w:ind w:left="1440"/>
              <w:jc w:val="right"/>
              <w:rPr>
                <w:rFonts w:ascii="Work Sans" w:hAnsi="Work Sans" w:cs="Arial"/>
                <w:lang w:val="es-ES" w:eastAsia="es-ES"/>
              </w:rPr>
            </w:pPr>
            <w:r w:rsidRPr="7F1A6E45">
              <w:rPr>
                <w:rFonts w:ascii="Work Sans" w:hAnsi="Work Sans" w:cs="Arial"/>
                <w:lang w:val="es-ES" w:eastAsia="es-ES"/>
              </w:rPr>
              <w:t>$1.140.000.000</w:t>
            </w:r>
          </w:p>
        </w:tc>
        <w:tc>
          <w:tcPr>
            <w:tcW w:w="1742" w:type="dxa"/>
            <w:tcBorders>
              <w:top w:val="nil"/>
              <w:left w:val="nil"/>
              <w:bottom w:val="single" w:sz="4" w:space="0" w:color="auto"/>
              <w:right w:val="single" w:sz="4" w:space="0" w:color="auto"/>
            </w:tcBorders>
            <w:noWrap/>
            <w:vAlign w:val="bottom"/>
            <w:hideMark/>
          </w:tcPr>
          <w:p w14:paraId="73CBACC8" w14:textId="77777777" w:rsidR="00B14280" w:rsidRPr="00B16B56" w:rsidRDefault="00B14280" w:rsidP="00E27684">
            <w:pPr>
              <w:spacing w:after="0" w:line="240" w:lineRule="auto"/>
              <w:jc w:val="right"/>
              <w:rPr>
                <w:rFonts w:ascii="Work Sans" w:eastAsia="Times New Roman" w:hAnsi="Work Sans" w:cs="Times New Roman"/>
                <w:b/>
                <w:color w:val="000000"/>
                <w:sz w:val="20"/>
                <w:szCs w:val="20"/>
              </w:rPr>
            </w:pPr>
            <w:r w:rsidRPr="00B16B56">
              <w:rPr>
                <w:rFonts w:ascii="Work Sans" w:eastAsia="Times New Roman" w:hAnsi="Work Sans" w:cs="Times New Roman"/>
                <w:b/>
                <w:color w:val="000000"/>
                <w:sz w:val="20"/>
                <w:szCs w:val="20"/>
              </w:rPr>
              <w:t>100%</w:t>
            </w:r>
          </w:p>
        </w:tc>
      </w:tr>
    </w:tbl>
    <w:p w14:paraId="4F7BCBF5" w14:textId="77777777" w:rsidR="00B14280" w:rsidRPr="00892B6D" w:rsidRDefault="00B14280" w:rsidP="00B14280">
      <w:pPr>
        <w:tabs>
          <w:tab w:val="left" w:pos="2835"/>
        </w:tabs>
        <w:spacing w:after="0"/>
        <w:jc w:val="both"/>
        <w:rPr>
          <w:rFonts w:ascii="Work Sans" w:hAnsi="Work Sans" w:cs="Arial"/>
          <w:sz w:val="20"/>
          <w:szCs w:val="20"/>
          <w:lang w:val="es-ES_tradnl" w:eastAsia="es-ES"/>
        </w:rPr>
      </w:pPr>
    </w:p>
    <w:p w14:paraId="5B4C4E58" w14:textId="77777777" w:rsidR="00B14280" w:rsidRPr="00892B6D" w:rsidRDefault="00B14280" w:rsidP="00FE2348">
      <w:pPr>
        <w:numPr>
          <w:ilvl w:val="0"/>
          <w:numId w:val="3"/>
        </w:numPr>
        <w:pBdr>
          <w:top w:val="single" w:sz="4" w:space="1" w:color="000000"/>
          <w:left w:val="single" w:sz="4" w:space="12" w:color="000000"/>
          <w:bottom w:val="single" w:sz="4" w:space="1" w:color="000000"/>
          <w:right w:val="single" w:sz="4" w:space="12" w:color="000000"/>
          <w:between w:val="single" w:sz="4" w:space="1" w:color="000000"/>
        </w:pBdr>
        <w:shd w:val="clear" w:color="auto" w:fill="EEB500"/>
        <w:spacing w:after="0"/>
        <w:jc w:val="both"/>
        <w:rPr>
          <w:rFonts w:ascii="Work Sans" w:eastAsia="Work Sans" w:hAnsi="Work Sans" w:cs="Work Sans"/>
          <w:b/>
          <w:color w:val="FFFFFF" w:themeColor="background1"/>
        </w:rPr>
      </w:pPr>
      <w:r w:rsidRPr="00892B6D">
        <w:rPr>
          <w:rFonts w:ascii="Work Sans" w:eastAsia="Work Sans" w:hAnsi="Work Sans" w:cs="Work Sans"/>
          <w:b/>
          <w:color w:val="FFFFFF" w:themeColor="background1"/>
        </w:rPr>
        <w:t xml:space="preserve">SUPERVISION Y SEGUIMIENTO JURIDICA </w:t>
      </w:r>
    </w:p>
    <w:p w14:paraId="0D670060" w14:textId="77777777" w:rsidR="00B740FB" w:rsidRDefault="00B740FB" w:rsidP="00B740FB">
      <w:pPr>
        <w:tabs>
          <w:tab w:val="left" w:pos="2835"/>
        </w:tabs>
        <w:spacing w:after="0"/>
        <w:jc w:val="both"/>
        <w:rPr>
          <w:rFonts w:ascii="Work Sans" w:eastAsia="Work Sans" w:hAnsi="Work Sans" w:cs="Work Sans"/>
        </w:rPr>
      </w:pPr>
    </w:p>
    <w:p w14:paraId="670E2BC8" w14:textId="347D9E2C" w:rsidR="00B14280" w:rsidRPr="00892B6D" w:rsidRDefault="5C712C18" w:rsidP="0180EC4D">
      <w:pPr>
        <w:tabs>
          <w:tab w:val="left" w:pos="2835"/>
        </w:tabs>
        <w:jc w:val="both"/>
        <w:rPr>
          <w:rFonts w:ascii="Work Sans" w:hAnsi="Work Sans"/>
        </w:rPr>
      </w:pPr>
      <w:r w:rsidRPr="0180EC4D">
        <w:rPr>
          <w:rFonts w:ascii="Work Sans" w:hAnsi="Work Sans"/>
        </w:rPr>
        <w:t>Que siguiendo</w:t>
      </w:r>
      <w:r w:rsidR="791AC14A" w:rsidRPr="0180EC4D">
        <w:rPr>
          <w:rFonts w:ascii="Work Sans" w:hAnsi="Work Sans"/>
        </w:rPr>
        <w:t xml:space="preserve"> los lineamiento</w:t>
      </w:r>
      <w:r w:rsidR="7BC4582B" w:rsidRPr="0180EC4D">
        <w:rPr>
          <w:rFonts w:ascii="Work Sans" w:hAnsi="Work Sans"/>
        </w:rPr>
        <w:t xml:space="preserve">s contractuales </w:t>
      </w:r>
      <w:r w:rsidR="5C3D7D2C" w:rsidRPr="0180EC4D">
        <w:rPr>
          <w:rFonts w:ascii="Work Sans" w:hAnsi="Work Sans"/>
        </w:rPr>
        <w:t xml:space="preserve">del área correspondiente </w:t>
      </w:r>
      <w:r w:rsidR="7BC4582B" w:rsidRPr="0180EC4D">
        <w:rPr>
          <w:rFonts w:ascii="Work Sans" w:hAnsi="Work Sans"/>
        </w:rPr>
        <w:t>del Ministerio de Minas y Energía y entendiendo la naturaleza del convenio</w:t>
      </w:r>
      <w:r w:rsidR="268C50FF" w:rsidRPr="0180EC4D">
        <w:rPr>
          <w:rFonts w:ascii="Work Sans" w:hAnsi="Work Sans"/>
        </w:rPr>
        <w:t xml:space="preserve">, en dónde se busca aunar esfuerzos </w:t>
      </w:r>
      <w:r w:rsidR="341C0D6D" w:rsidRPr="0180EC4D">
        <w:rPr>
          <w:rFonts w:ascii="Work Sans" w:hAnsi="Work Sans"/>
        </w:rPr>
        <w:t xml:space="preserve">entre las dos </w:t>
      </w:r>
      <w:r w:rsidR="7CE21E25" w:rsidRPr="0180EC4D">
        <w:rPr>
          <w:rFonts w:ascii="Work Sans" w:hAnsi="Work Sans"/>
        </w:rPr>
        <w:t>partes en</w:t>
      </w:r>
      <w:r w:rsidR="692C0169" w:rsidRPr="0180EC4D">
        <w:rPr>
          <w:rFonts w:ascii="Work Sans" w:hAnsi="Work Sans"/>
        </w:rPr>
        <w:t xml:space="preserve"> concordancia con</w:t>
      </w:r>
      <w:r w:rsidR="67FD0998" w:rsidRPr="0180EC4D">
        <w:rPr>
          <w:rFonts w:ascii="Work Sans" w:hAnsi="Work Sans"/>
        </w:rPr>
        <w:t xml:space="preserve"> la misionalidad </w:t>
      </w:r>
      <w:r w:rsidR="17C7FF69" w:rsidRPr="0180EC4D">
        <w:rPr>
          <w:rFonts w:ascii="Work Sans" w:hAnsi="Work Sans"/>
        </w:rPr>
        <w:t>de cada una</w:t>
      </w:r>
      <w:r w:rsidR="463621FC" w:rsidRPr="0180EC4D">
        <w:rPr>
          <w:rFonts w:ascii="Work Sans" w:hAnsi="Work Sans"/>
        </w:rPr>
        <w:t>,</w:t>
      </w:r>
      <w:r w:rsidR="6A034E7A" w:rsidRPr="0180EC4D">
        <w:rPr>
          <w:rFonts w:ascii="Work Sans" w:hAnsi="Work Sans"/>
        </w:rPr>
        <w:t xml:space="preserve"> se </w:t>
      </w:r>
      <w:r w:rsidR="0C93CDB0" w:rsidRPr="0180EC4D">
        <w:rPr>
          <w:rFonts w:ascii="Work Sans" w:hAnsi="Work Sans"/>
        </w:rPr>
        <w:t>relacionan las pólizas y garantías expedidas para el presente convenio.</w:t>
      </w:r>
    </w:p>
    <w:p w14:paraId="5068975B" w14:textId="4FEFDC73" w:rsidR="00B14280" w:rsidRPr="00892B6D" w:rsidRDefault="32001167" w:rsidP="0180EC4D">
      <w:pPr>
        <w:tabs>
          <w:tab w:val="left" w:pos="2835"/>
        </w:tabs>
        <w:jc w:val="both"/>
        <w:rPr>
          <w:rFonts w:ascii="Work Sans" w:eastAsia="Work Sans" w:hAnsi="Work Sans" w:cs="Work Sans"/>
          <w:highlight w:val="yellow"/>
        </w:rPr>
      </w:pPr>
      <w:r>
        <w:rPr>
          <w:noProof/>
        </w:rPr>
        <w:drawing>
          <wp:inline distT="0" distB="0" distL="0" distR="0" wp14:anchorId="2B8C7408" wp14:editId="58D3DAD7">
            <wp:extent cx="5953125" cy="2295525"/>
            <wp:effectExtent l="0" t="0" r="0" b="0"/>
            <wp:docPr id="6735685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68534" name="Picture 673568534"/>
                    <pic:cNvPicPr/>
                  </pic:nvPicPr>
                  <pic:blipFill>
                    <a:blip r:embed="rId12">
                      <a:extLst>
                        <a:ext uri="{28A0092B-C50C-407E-A947-70E740481C1C}">
                          <a14:useLocalDpi xmlns:a14="http://schemas.microsoft.com/office/drawing/2010/main"/>
                        </a:ext>
                      </a:extLst>
                    </a:blip>
                    <a:stretch>
                      <a:fillRect/>
                    </a:stretch>
                  </pic:blipFill>
                  <pic:spPr>
                    <a:xfrm>
                      <a:off x="0" y="0"/>
                      <a:ext cx="5953125" cy="2295525"/>
                    </a:xfrm>
                    <a:prstGeom prst="rect">
                      <a:avLst/>
                    </a:prstGeom>
                  </pic:spPr>
                </pic:pic>
              </a:graphicData>
            </a:graphic>
          </wp:inline>
        </w:drawing>
      </w:r>
      <w:r w:rsidR="791AC14A" w:rsidRPr="0180EC4D">
        <w:rPr>
          <w:rFonts w:ascii="Work Sans" w:hAnsi="Work Sans"/>
        </w:rPr>
        <w:t xml:space="preserve"> </w:t>
      </w:r>
      <w:r w:rsidR="5035040E" w:rsidRPr="0180EC4D">
        <w:rPr>
          <w:rFonts w:ascii="Work Sans" w:hAnsi="Work Sans"/>
        </w:rPr>
        <w:t xml:space="preserve"> </w:t>
      </w:r>
    </w:p>
    <w:p w14:paraId="57835C04" w14:textId="70836CDD" w:rsidR="00B14280" w:rsidRPr="00892B6D" w:rsidRDefault="00B14280" w:rsidP="00B14280">
      <w:pPr>
        <w:pStyle w:val="Prrafodelista"/>
        <w:numPr>
          <w:ilvl w:val="0"/>
          <w:numId w:val="5"/>
        </w:numPr>
        <w:tabs>
          <w:tab w:val="left" w:pos="2835"/>
        </w:tabs>
        <w:jc w:val="both"/>
        <w:rPr>
          <w:rFonts w:ascii="Work Sans" w:eastAsiaTheme="minorHAnsi" w:hAnsi="Work Sans" w:cs="Arial"/>
          <w:b/>
          <w:lang w:val="es-ES_tradnl" w:eastAsia="es-ES"/>
        </w:rPr>
      </w:pPr>
      <w:r w:rsidRPr="00892B6D">
        <w:rPr>
          <w:rFonts w:ascii="Work Sans" w:eastAsiaTheme="minorHAnsi" w:hAnsi="Work Sans" w:cs="Arial"/>
          <w:b/>
          <w:lang w:val="es-ES_tradnl" w:eastAsia="es-ES"/>
        </w:rPr>
        <w:t>Supervisión del con</w:t>
      </w:r>
      <w:r w:rsidR="00892B6D" w:rsidRPr="00892B6D">
        <w:rPr>
          <w:rFonts w:ascii="Work Sans" w:eastAsiaTheme="minorHAnsi" w:hAnsi="Work Sans" w:cs="Arial"/>
          <w:b/>
          <w:lang w:val="es-ES_tradnl" w:eastAsia="es-ES"/>
        </w:rPr>
        <w:t>trato</w:t>
      </w:r>
      <w:r w:rsidRPr="00892B6D">
        <w:rPr>
          <w:rFonts w:ascii="Work Sans" w:eastAsiaTheme="minorHAnsi" w:hAnsi="Work Sans" w:cs="Arial"/>
          <w:b/>
          <w:lang w:val="es-ES_tradnl" w:eastAsia="es-ES"/>
        </w:rPr>
        <w:t xml:space="preserve"> MME: </w:t>
      </w:r>
    </w:p>
    <w:p w14:paraId="656DFD1D" w14:textId="61E800F4" w:rsidR="00B14280" w:rsidRPr="00892B6D" w:rsidRDefault="599E2F12" w:rsidP="0180EC4D">
      <w:pPr>
        <w:tabs>
          <w:tab w:val="left" w:pos="2835"/>
        </w:tabs>
        <w:ind w:left="360"/>
        <w:jc w:val="both"/>
        <w:rPr>
          <w:rFonts w:ascii="Work Sans" w:hAnsi="Work Sans" w:cs="Arial"/>
          <w:lang w:val="es-ES" w:eastAsia="es-ES"/>
        </w:rPr>
      </w:pPr>
      <w:r w:rsidRPr="0180EC4D">
        <w:rPr>
          <w:rFonts w:ascii="Work Sans" w:hAnsi="Work Sans" w:cs="Arial"/>
          <w:lang w:val="es-ES" w:eastAsia="es-ES"/>
        </w:rPr>
        <w:t xml:space="preserve">Que la supervisión </w:t>
      </w:r>
      <w:r w:rsidR="5C28E4F0" w:rsidRPr="0180EC4D">
        <w:rPr>
          <w:rFonts w:ascii="Work Sans" w:hAnsi="Work Sans" w:cs="Arial"/>
          <w:lang w:val="es-ES" w:eastAsia="es-ES"/>
        </w:rPr>
        <w:t>del Convenio Interadministrativo</w:t>
      </w:r>
      <w:r w:rsidR="5035040E" w:rsidRPr="0180EC4D">
        <w:rPr>
          <w:rFonts w:ascii="Work Sans" w:hAnsi="Work Sans" w:cs="Arial"/>
          <w:lang w:val="es-ES" w:eastAsia="es-ES"/>
        </w:rPr>
        <w:t xml:space="preserve"> GGC No. </w:t>
      </w:r>
      <w:r w:rsidR="5C28E4F0" w:rsidRPr="0180EC4D">
        <w:rPr>
          <w:rFonts w:ascii="Work Sans" w:hAnsi="Work Sans" w:cs="Arial"/>
          <w:lang w:val="es-ES" w:eastAsia="es-ES"/>
        </w:rPr>
        <w:t>1</w:t>
      </w:r>
      <w:r w:rsidR="5713D919" w:rsidRPr="0180EC4D">
        <w:rPr>
          <w:rFonts w:ascii="Work Sans" w:hAnsi="Work Sans" w:cs="Arial"/>
          <w:lang w:val="es-ES" w:eastAsia="es-ES"/>
        </w:rPr>
        <w:t>731 de 2025</w:t>
      </w:r>
      <w:r w:rsidR="3D6DD3A4" w:rsidRPr="0180EC4D">
        <w:rPr>
          <w:rFonts w:ascii="Work Sans" w:hAnsi="Work Sans" w:cs="Arial"/>
          <w:lang w:val="es-ES" w:eastAsia="es-ES"/>
        </w:rPr>
        <w:t xml:space="preserve"> cae </w:t>
      </w:r>
      <w:r w:rsidR="4747328B" w:rsidRPr="0180EC4D">
        <w:rPr>
          <w:rFonts w:ascii="Work Sans" w:hAnsi="Work Sans" w:cs="Arial"/>
          <w:lang w:val="es-ES" w:eastAsia="es-ES"/>
        </w:rPr>
        <w:t>sobre</w:t>
      </w:r>
      <w:r w:rsidR="6915F60D" w:rsidRPr="0180EC4D">
        <w:rPr>
          <w:rFonts w:ascii="Work Sans" w:hAnsi="Work Sans" w:cs="Arial"/>
          <w:lang w:val="es-ES" w:eastAsia="es-ES"/>
        </w:rPr>
        <w:t xml:space="preserve"> el Grupo de Coordinación de los Programas de Minería Artesanal y Reconversión Productiva y el </w:t>
      </w:r>
      <w:r w:rsidR="00C17BEB">
        <w:rPr>
          <w:rFonts w:ascii="Work Sans" w:hAnsi="Work Sans" w:cs="Arial"/>
          <w:lang w:val="es-ES" w:eastAsia="es-ES"/>
        </w:rPr>
        <w:t xml:space="preserve">apoyo a la supervisión </w:t>
      </w:r>
      <w:r w:rsidR="000A4AE1">
        <w:rPr>
          <w:rFonts w:ascii="Work Sans" w:hAnsi="Work Sans" w:cs="Arial"/>
          <w:lang w:val="es-ES" w:eastAsia="es-ES"/>
        </w:rPr>
        <w:t xml:space="preserve">por parte del </w:t>
      </w:r>
      <w:r w:rsidR="6915F60D" w:rsidRPr="0180EC4D">
        <w:rPr>
          <w:rFonts w:ascii="Work Sans" w:hAnsi="Work Sans" w:cs="Arial"/>
          <w:lang w:val="es-ES" w:eastAsia="es-ES"/>
        </w:rPr>
        <w:t>Grupo de</w:t>
      </w:r>
      <w:r w:rsidR="3D6DD3A4" w:rsidRPr="0180EC4D">
        <w:rPr>
          <w:rFonts w:ascii="Work Sans" w:hAnsi="Work Sans" w:cs="Arial"/>
          <w:lang w:val="es-ES" w:eastAsia="es-ES"/>
        </w:rPr>
        <w:t xml:space="preserve"> Coordinación </w:t>
      </w:r>
      <w:r w:rsidR="1BD68418" w:rsidRPr="0180EC4D">
        <w:rPr>
          <w:rFonts w:ascii="Work Sans" w:hAnsi="Work Sans" w:cs="Arial"/>
          <w:lang w:val="es-ES" w:eastAsia="es-ES"/>
        </w:rPr>
        <w:t>para el Fomento a la Minería Sustentable y la Seguridad Minera</w:t>
      </w:r>
      <w:r w:rsidR="22D0E190" w:rsidRPr="0180EC4D">
        <w:rPr>
          <w:rFonts w:ascii="Work Sans" w:hAnsi="Work Sans" w:cs="Arial"/>
          <w:lang w:val="es-ES" w:eastAsia="es-ES"/>
        </w:rPr>
        <w:t xml:space="preserve">. </w:t>
      </w:r>
    </w:p>
    <w:p w14:paraId="47941E72" w14:textId="5AA4CAC5" w:rsidR="00B14280" w:rsidRPr="00892B6D" w:rsidRDefault="5035040E" w:rsidP="24419120">
      <w:pPr>
        <w:numPr>
          <w:ilvl w:val="0"/>
          <w:numId w:val="3"/>
        </w:numPr>
        <w:pBdr>
          <w:top w:val="single" w:sz="4" w:space="1" w:color="000000"/>
          <w:left w:val="single" w:sz="4" w:space="12" w:color="000000"/>
          <w:bottom w:val="single" w:sz="4" w:space="1" w:color="000000"/>
          <w:right w:val="single" w:sz="4" w:space="12" w:color="000000"/>
          <w:between w:val="single" w:sz="4" w:space="1" w:color="000000"/>
        </w:pBdr>
        <w:shd w:val="clear" w:color="auto" w:fill="EEB500"/>
        <w:spacing w:after="0"/>
        <w:jc w:val="both"/>
        <w:rPr>
          <w:rFonts w:ascii="Work Sans" w:eastAsia="Work Sans" w:hAnsi="Work Sans" w:cs="Work Sans"/>
          <w:b/>
          <w:bCs/>
          <w:color w:val="FFFFFF" w:themeColor="background1"/>
        </w:rPr>
      </w:pPr>
      <w:r w:rsidRPr="24419120">
        <w:rPr>
          <w:rFonts w:ascii="Work Sans" w:eastAsia="Work Sans" w:hAnsi="Work Sans" w:cs="Work Sans"/>
          <w:b/>
          <w:bCs/>
          <w:color w:val="FFFFFF" w:themeColor="background1"/>
        </w:rPr>
        <w:t xml:space="preserve">CUMPLIMIENTO </w:t>
      </w:r>
      <w:r w:rsidR="13733BFB" w:rsidRPr="24419120">
        <w:rPr>
          <w:rFonts w:ascii="Work Sans" w:eastAsia="Work Sans" w:hAnsi="Work Sans" w:cs="Work Sans"/>
          <w:b/>
          <w:bCs/>
          <w:color w:val="FFFFFF" w:themeColor="background1"/>
        </w:rPr>
        <w:t>DEL ENTREGABLE</w:t>
      </w:r>
      <w:r w:rsidRPr="24419120">
        <w:rPr>
          <w:rFonts w:ascii="Work Sans" w:eastAsia="Work Sans" w:hAnsi="Work Sans" w:cs="Work Sans"/>
          <w:b/>
          <w:bCs/>
          <w:color w:val="FFFFFF" w:themeColor="background1"/>
        </w:rPr>
        <w:t xml:space="preserve"> </w:t>
      </w:r>
      <w:r w:rsidR="558D4833" w:rsidRPr="24419120">
        <w:rPr>
          <w:rFonts w:ascii="Work Sans" w:eastAsia="Work Sans" w:hAnsi="Work Sans" w:cs="Work Sans"/>
          <w:b/>
          <w:bCs/>
          <w:color w:val="FFFFFF" w:themeColor="background1"/>
        </w:rPr>
        <w:t>3</w:t>
      </w:r>
      <w:r w:rsidR="13733BFB" w:rsidRPr="24419120">
        <w:rPr>
          <w:rFonts w:ascii="Work Sans" w:eastAsia="Work Sans" w:hAnsi="Work Sans" w:cs="Work Sans"/>
          <w:b/>
          <w:bCs/>
          <w:color w:val="FFFFFF" w:themeColor="background1"/>
        </w:rPr>
        <w:t>) RUTAS MINE</w:t>
      </w:r>
      <w:r w:rsidR="3E81DFBE" w:rsidRPr="24419120">
        <w:rPr>
          <w:rFonts w:ascii="Work Sans" w:eastAsia="Work Sans" w:hAnsi="Work Sans" w:cs="Work Sans"/>
          <w:b/>
          <w:bCs/>
          <w:color w:val="FFFFFF" w:themeColor="background1"/>
        </w:rPr>
        <w:t>R</w:t>
      </w:r>
      <w:r w:rsidR="13733BFB" w:rsidRPr="24419120">
        <w:rPr>
          <w:rFonts w:ascii="Work Sans" w:eastAsia="Work Sans" w:hAnsi="Work Sans" w:cs="Work Sans"/>
          <w:b/>
          <w:bCs/>
          <w:color w:val="FFFFFF" w:themeColor="background1"/>
        </w:rPr>
        <w:t>AS INDÍGENAS</w:t>
      </w:r>
    </w:p>
    <w:p w14:paraId="20346DF0" w14:textId="77777777" w:rsidR="004E03CA" w:rsidRDefault="004E03CA" w:rsidP="000055C9">
      <w:pPr>
        <w:pStyle w:val="Prrafodelista"/>
        <w:tabs>
          <w:tab w:val="left" w:pos="2835"/>
        </w:tabs>
        <w:spacing w:after="0"/>
        <w:ind w:left="360"/>
        <w:jc w:val="both"/>
        <w:rPr>
          <w:rFonts w:ascii="Work Sans" w:hAnsi="Work Sans" w:cs="Arial"/>
        </w:rPr>
      </w:pPr>
    </w:p>
    <w:p w14:paraId="40FA1C93" w14:textId="0505B8F8" w:rsidR="00C10AB7" w:rsidRDefault="4CED6204" w:rsidP="0180EC4D">
      <w:pPr>
        <w:pStyle w:val="Prrafodelista"/>
        <w:tabs>
          <w:tab w:val="left" w:pos="2835"/>
        </w:tabs>
        <w:spacing w:after="0"/>
        <w:ind w:left="360"/>
        <w:jc w:val="both"/>
        <w:rPr>
          <w:rFonts w:ascii="Work Sans" w:hAnsi="Work Sans" w:cs="Arial"/>
        </w:rPr>
      </w:pPr>
      <w:r w:rsidRPr="24419120">
        <w:rPr>
          <w:rFonts w:ascii="Work Sans" w:hAnsi="Work Sans" w:cs="Arial"/>
        </w:rPr>
        <w:t>De acuerdo</w:t>
      </w:r>
      <w:r w:rsidR="54EBF2F3" w:rsidRPr="24419120">
        <w:rPr>
          <w:rFonts w:ascii="Work Sans" w:hAnsi="Work Sans" w:cs="Arial"/>
        </w:rPr>
        <w:t xml:space="preserve"> con el cronograma presentado, el CRIDEC desarrolló las actividades previstas de conformidad con el plan de trabajo y las líneas estratégicas definidas </w:t>
      </w:r>
      <w:r w:rsidR="54EBF2F3" w:rsidRPr="24419120">
        <w:rPr>
          <w:rFonts w:ascii="Work Sans" w:hAnsi="Work Sans" w:cs="Arial"/>
        </w:rPr>
        <w:lastRenderedPageBreak/>
        <w:t xml:space="preserve">en el marco del convenio interadministrativo GGC-1731-2025, articulando las acciones de la Ruta Minera con las autoridades tradicionales y las entidades involucradas. Este desarrollo permitió avanzar en la elaboración, ajuste y revisión de los productos </w:t>
      </w:r>
      <w:r w:rsidR="43A3D526" w:rsidRPr="24419120">
        <w:rPr>
          <w:rFonts w:ascii="Work Sans" w:hAnsi="Work Sans" w:cs="Arial"/>
        </w:rPr>
        <w:t>relacionados al tercer desembolso.</w:t>
      </w:r>
    </w:p>
    <w:p w14:paraId="5797CB2C" w14:textId="702758FF" w:rsidR="24419120" w:rsidRDefault="24419120" w:rsidP="24419120">
      <w:pPr>
        <w:pStyle w:val="Prrafodelista"/>
        <w:tabs>
          <w:tab w:val="left" w:pos="2835"/>
        </w:tabs>
        <w:spacing w:after="0"/>
        <w:ind w:left="360"/>
        <w:jc w:val="both"/>
        <w:rPr>
          <w:rFonts w:ascii="Work Sans" w:hAnsi="Work Sans" w:cs="Arial"/>
        </w:rPr>
      </w:pPr>
    </w:p>
    <w:p w14:paraId="2DC61AA5" w14:textId="55788759" w:rsidR="00C10AB7" w:rsidRDefault="54EBF2F3" w:rsidP="0180EC4D">
      <w:pPr>
        <w:pStyle w:val="Prrafodelista"/>
        <w:tabs>
          <w:tab w:val="left" w:pos="2835"/>
        </w:tabs>
        <w:spacing w:after="0"/>
        <w:ind w:left="360"/>
        <w:jc w:val="both"/>
        <w:rPr>
          <w:rFonts w:ascii="Work Sans" w:hAnsi="Work Sans" w:cs="Arial"/>
        </w:rPr>
      </w:pPr>
      <w:r w:rsidRPr="24419120">
        <w:rPr>
          <w:rFonts w:ascii="Work Sans" w:hAnsi="Work Sans" w:cs="Arial"/>
        </w:rPr>
        <w:t xml:space="preserve">Teniendo en cuenta lo anterior, se evidencia que se cumplió </w:t>
      </w:r>
      <w:r w:rsidR="6A4EF66E" w:rsidRPr="24419120">
        <w:rPr>
          <w:rFonts w:ascii="Work Sans" w:hAnsi="Work Sans" w:cs="Arial"/>
        </w:rPr>
        <w:t xml:space="preserve">con la entrega a satisfacción de los numerales 7.4) y 8) de Rutas Mineras presentas por el </w:t>
      </w:r>
      <w:r w:rsidRPr="24419120">
        <w:rPr>
          <w:rFonts w:ascii="Work Sans" w:hAnsi="Work Sans" w:cs="Arial"/>
        </w:rPr>
        <w:t>CRIDEC</w:t>
      </w:r>
      <w:r w:rsidR="0C2B76F9" w:rsidRPr="24419120">
        <w:rPr>
          <w:rFonts w:ascii="Work Sans" w:hAnsi="Work Sans" w:cs="Arial"/>
        </w:rPr>
        <w:t xml:space="preserve">, en el marco del presente convenio. </w:t>
      </w:r>
    </w:p>
    <w:p w14:paraId="68432F49" w14:textId="7A56893E" w:rsidR="00C10AB7" w:rsidRDefault="00C10AB7" w:rsidP="0180EC4D">
      <w:pPr>
        <w:pStyle w:val="Prrafodelista"/>
        <w:tabs>
          <w:tab w:val="left" w:pos="2835"/>
        </w:tabs>
        <w:spacing w:after="0"/>
        <w:ind w:left="360"/>
        <w:jc w:val="both"/>
        <w:rPr>
          <w:rFonts w:ascii="Work Sans" w:hAnsi="Work Sans" w:cs="Arial"/>
        </w:rPr>
      </w:pPr>
    </w:p>
    <w:p w14:paraId="08BAFC63" w14:textId="77777777" w:rsidR="00EC5628" w:rsidRPr="00892B6D" w:rsidRDefault="00F712D3" w:rsidP="00FE2348">
      <w:pPr>
        <w:numPr>
          <w:ilvl w:val="0"/>
          <w:numId w:val="3"/>
        </w:numPr>
        <w:pBdr>
          <w:top w:val="single" w:sz="4" w:space="1" w:color="000000"/>
          <w:left w:val="single" w:sz="4" w:space="12" w:color="000000"/>
          <w:bottom w:val="single" w:sz="4" w:space="1" w:color="000000"/>
          <w:right w:val="single" w:sz="4" w:space="12" w:color="000000"/>
          <w:between w:val="single" w:sz="4" w:space="1" w:color="000000"/>
        </w:pBdr>
        <w:shd w:val="clear" w:color="auto" w:fill="EEB500"/>
        <w:spacing w:after="0" w:line="240" w:lineRule="auto"/>
        <w:jc w:val="both"/>
        <w:rPr>
          <w:rFonts w:ascii="Work Sans" w:eastAsia="Work Sans" w:hAnsi="Work Sans" w:cs="Work Sans"/>
          <w:b/>
          <w:color w:val="FFFFFF" w:themeColor="background1"/>
        </w:rPr>
      </w:pPr>
      <w:r w:rsidRPr="00892B6D">
        <w:rPr>
          <w:rFonts w:ascii="Work Sans" w:eastAsia="Work Sans" w:hAnsi="Work Sans" w:cs="Work Sans"/>
          <w:b/>
          <w:color w:val="FFFFFF" w:themeColor="background1"/>
        </w:rPr>
        <w:t>CONCLUSIONES</w:t>
      </w:r>
    </w:p>
    <w:p w14:paraId="6DFB9E20" w14:textId="77777777" w:rsidR="00EC5628" w:rsidRPr="00892B6D" w:rsidRDefault="00EC5628">
      <w:pPr>
        <w:pBdr>
          <w:top w:val="nil"/>
          <w:left w:val="nil"/>
          <w:bottom w:val="nil"/>
          <w:right w:val="nil"/>
          <w:between w:val="nil"/>
        </w:pBdr>
        <w:tabs>
          <w:tab w:val="left" w:pos="2835"/>
        </w:tabs>
        <w:spacing w:after="0"/>
        <w:ind w:left="360" w:hanging="708"/>
        <w:jc w:val="both"/>
        <w:rPr>
          <w:rFonts w:ascii="Work Sans" w:eastAsia="Work Sans" w:hAnsi="Work Sans" w:cs="Work Sans"/>
          <w:color w:val="000000"/>
        </w:rPr>
      </w:pPr>
    </w:p>
    <w:p w14:paraId="46C245A6" w14:textId="36E30DA7" w:rsidR="7A0D1B84" w:rsidRDefault="7A0D1B84" w:rsidP="0180EC4D">
      <w:pPr>
        <w:pStyle w:val="Sinespaciado1"/>
        <w:numPr>
          <w:ilvl w:val="0"/>
          <w:numId w:val="6"/>
        </w:numPr>
        <w:spacing w:line="276" w:lineRule="auto"/>
        <w:jc w:val="both"/>
        <w:rPr>
          <w:rFonts w:ascii="Work Sans" w:eastAsia="Arial" w:hAnsi="Work Sans" w:cs="Arial"/>
          <w:lang w:val="es-ES" w:eastAsia="es-ES"/>
        </w:rPr>
      </w:pPr>
      <w:r w:rsidRPr="24419120">
        <w:rPr>
          <w:rFonts w:ascii="Work Sans" w:eastAsia="Arial" w:hAnsi="Work Sans" w:cs="Arial"/>
          <w:lang w:val="es-ES" w:eastAsia="es-ES"/>
        </w:rPr>
        <w:t>En el marco del convenio interadministrativo GGC-1731-2025, el Ministerio de Minas y Energía recibió a satisfacción, por parte del CRIDEC, los documentos y entregables correspondientes a la fase evaluada, de acuerdo con los ítems, forma de pago y productos definidos en los estudios previos aprobados y suscritos entre las partes. Estos productos se ajustan a los lineamientos técnicos y metodológicos solicitados por el Ministerio para la línea de Ruta Minera, dando como resultado el cumplimiento integral de los compromisos establecidos para este tramo de ejecución del convenio.</w:t>
      </w:r>
    </w:p>
    <w:p w14:paraId="634B99F2" w14:textId="2A4C62B3" w:rsidR="0180EC4D" w:rsidRDefault="0180EC4D" w:rsidP="0180EC4D">
      <w:pPr>
        <w:pStyle w:val="Sinespaciado1"/>
        <w:spacing w:line="276" w:lineRule="auto"/>
        <w:ind w:left="360"/>
        <w:jc w:val="both"/>
        <w:rPr>
          <w:rFonts w:ascii="Work Sans" w:eastAsia="Arial" w:hAnsi="Work Sans" w:cs="Arial"/>
          <w:lang w:val="es-ES" w:eastAsia="es-ES"/>
        </w:rPr>
      </w:pPr>
    </w:p>
    <w:p w14:paraId="0542F830" w14:textId="5672BABC" w:rsidR="7A0D1B84" w:rsidRDefault="7A0D1B84" w:rsidP="24419120">
      <w:pPr>
        <w:pStyle w:val="Prrafodelista"/>
        <w:numPr>
          <w:ilvl w:val="0"/>
          <w:numId w:val="6"/>
        </w:numPr>
        <w:jc w:val="both"/>
        <w:rPr>
          <w:rFonts w:ascii="Work Sans" w:hAnsi="Work Sans" w:cs="Arial"/>
          <w:lang w:eastAsia="es-ES"/>
        </w:rPr>
      </w:pPr>
      <w:r w:rsidRPr="24419120">
        <w:rPr>
          <w:rFonts w:ascii="Work Sans" w:hAnsi="Work Sans" w:cs="Arial"/>
          <w:lang w:eastAsia="es-ES"/>
        </w:rPr>
        <w:t>Se considera que los productos entregados por el CRIDEC cumplen con las especificaciones técnicas requeridas y estipuladas para el cumplimiento del objeto contractual, tanto en lo referente a los insumos territoriales (actas, informes, matrices y documentos técnicos) como a los ajustes derivados del acompañamiento institucional. Así mismo, se realizó la gestión y el seguimiento pertinentes por parte de la coordinación del convenio y de las instancias de supervisión, mediante espacios presenciales y virtuales de revisión, retroalimentación y concertación, con el fin de garantizar el logro de las metas propuestas y la trazabilidad de los resultados alcanzados en los territorios indígenas vinculados al proceso.</w:t>
      </w:r>
    </w:p>
    <w:p w14:paraId="45C9A0E1" w14:textId="1C25D90F" w:rsidR="0180EC4D" w:rsidRDefault="0180EC4D" w:rsidP="0180EC4D">
      <w:pPr>
        <w:pStyle w:val="Sinespaciado1"/>
        <w:spacing w:line="276" w:lineRule="auto"/>
        <w:ind w:left="360"/>
        <w:jc w:val="both"/>
        <w:rPr>
          <w:rFonts w:ascii="Work Sans" w:eastAsia="Arial" w:hAnsi="Work Sans" w:cs="Arial"/>
          <w:lang w:val="es-ES" w:eastAsia="es-ES"/>
        </w:rPr>
      </w:pPr>
    </w:p>
    <w:p w14:paraId="6BF6C18A" w14:textId="6A6CDE28" w:rsidR="00DE2C04" w:rsidRDefault="00F712D3">
      <w:pPr>
        <w:tabs>
          <w:tab w:val="left" w:pos="2835"/>
        </w:tabs>
        <w:jc w:val="both"/>
        <w:rPr>
          <w:rFonts w:ascii="Work Sans" w:eastAsia="Work Sans" w:hAnsi="Work Sans" w:cstheme="minorHAnsi"/>
          <w:b/>
          <w:sz w:val="24"/>
          <w:szCs w:val="24"/>
        </w:rPr>
      </w:pPr>
      <w:r w:rsidRPr="00892B6D">
        <w:rPr>
          <w:rFonts w:ascii="Work Sans" w:eastAsia="Work Sans" w:hAnsi="Work Sans" w:cstheme="minorHAnsi"/>
          <w:b/>
          <w:sz w:val="24"/>
          <w:szCs w:val="24"/>
        </w:rPr>
        <w:t xml:space="preserve">Informe elaborado por: </w:t>
      </w:r>
    </w:p>
    <w:p w14:paraId="7A4B1091" w14:textId="5730DD02" w:rsidR="00DE2C04" w:rsidRDefault="00DE2C04">
      <w:pPr>
        <w:tabs>
          <w:tab w:val="left" w:pos="2835"/>
        </w:tabs>
        <w:jc w:val="both"/>
        <w:rPr>
          <w:rFonts w:ascii="Work Sans" w:eastAsia="Work Sans" w:hAnsi="Work Sans" w:cstheme="minorHAnsi"/>
          <w:b/>
          <w:sz w:val="24"/>
          <w:szCs w:val="24"/>
        </w:rPr>
      </w:pPr>
    </w:p>
    <w:p w14:paraId="323FAE91" w14:textId="77777777" w:rsidR="005D28CD" w:rsidRDefault="005D28CD">
      <w:pPr>
        <w:tabs>
          <w:tab w:val="left" w:pos="2835"/>
        </w:tabs>
        <w:jc w:val="both"/>
        <w:rPr>
          <w:rFonts w:ascii="Work Sans" w:eastAsia="Work Sans" w:hAnsi="Work Sans" w:cstheme="minorHAnsi"/>
          <w:b/>
          <w:sz w:val="24"/>
          <w:szCs w:val="24"/>
        </w:rPr>
      </w:pPr>
    </w:p>
    <w:p w14:paraId="4A2352F3" w14:textId="5066C377" w:rsidR="00EC5628" w:rsidRPr="00892B6D" w:rsidRDefault="1732F949" w:rsidP="0180EC4D">
      <w:pPr>
        <w:pBdr>
          <w:top w:val="nil"/>
          <w:left w:val="nil"/>
          <w:bottom w:val="nil"/>
          <w:right w:val="nil"/>
          <w:between w:val="nil"/>
        </w:pBdr>
        <w:spacing w:after="0" w:line="240" w:lineRule="auto"/>
        <w:ind w:right="425"/>
        <w:jc w:val="both"/>
        <w:rPr>
          <w:rFonts w:ascii="Work Sans" w:eastAsia="Work Sans" w:hAnsi="Work Sans" w:cstheme="minorBidi"/>
          <w:color w:val="000000"/>
          <w:sz w:val="24"/>
          <w:szCs w:val="24"/>
        </w:rPr>
      </w:pPr>
      <w:r w:rsidRPr="0180EC4D">
        <w:rPr>
          <w:rFonts w:ascii="Work Sans" w:eastAsia="Work Sans" w:hAnsi="Work Sans" w:cstheme="minorBidi"/>
          <w:color w:val="000000" w:themeColor="text1"/>
          <w:sz w:val="24"/>
          <w:szCs w:val="24"/>
        </w:rPr>
        <w:t>____________________________</w:t>
      </w:r>
      <w:r w:rsidR="3942BF42" w:rsidRPr="0180EC4D">
        <w:rPr>
          <w:rFonts w:ascii="Work Sans" w:eastAsia="Work Sans" w:hAnsi="Work Sans" w:cstheme="minorBidi"/>
          <w:color w:val="000000" w:themeColor="text1"/>
          <w:sz w:val="24"/>
          <w:szCs w:val="24"/>
        </w:rPr>
        <w:t>___</w:t>
      </w:r>
    </w:p>
    <w:p w14:paraId="119BECFB" w14:textId="4B008D4D" w:rsidR="00EC5628" w:rsidRPr="00892B6D" w:rsidRDefault="54AE3E59" w:rsidP="0180EC4D">
      <w:pPr>
        <w:pBdr>
          <w:top w:val="nil"/>
          <w:left w:val="nil"/>
          <w:bottom w:val="nil"/>
          <w:right w:val="nil"/>
          <w:between w:val="nil"/>
        </w:pBdr>
        <w:spacing w:after="0" w:line="240" w:lineRule="auto"/>
        <w:ind w:right="425"/>
        <w:jc w:val="both"/>
        <w:rPr>
          <w:rFonts w:ascii="Work Sans" w:eastAsia="Work Sans" w:hAnsi="Work Sans" w:cstheme="minorBidi"/>
          <w:b/>
          <w:bCs/>
          <w:color w:val="000000"/>
          <w:sz w:val="24"/>
          <w:szCs w:val="24"/>
        </w:rPr>
      </w:pPr>
      <w:r w:rsidRPr="0180EC4D">
        <w:rPr>
          <w:rFonts w:ascii="Work Sans" w:eastAsia="Work Sans" w:hAnsi="Work Sans" w:cstheme="minorBidi"/>
          <w:b/>
          <w:bCs/>
          <w:color w:val="000000" w:themeColor="text1"/>
          <w:sz w:val="24"/>
          <w:szCs w:val="24"/>
        </w:rPr>
        <w:t>Fabián Mauricio Rosas Rosas</w:t>
      </w:r>
    </w:p>
    <w:p w14:paraId="22505DD8" w14:textId="3AEEDF11" w:rsidR="00892B6D" w:rsidRPr="00505201" w:rsidRDefault="68D1D892" w:rsidP="0180EC4D">
      <w:pPr>
        <w:pBdr>
          <w:top w:val="nil"/>
          <w:left w:val="nil"/>
          <w:bottom w:val="nil"/>
          <w:right w:val="nil"/>
          <w:between w:val="nil"/>
        </w:pBdr>
        <w:spacing w:after="0" w:line="240" w:lineRule="auto"/>
        <w:ind w:right="425"/>
        <w:jc w:val="both"/>
        <w:rPr>
          <w:rFonts w:ascii="Work Sans" w:eastAsia="Work Sans" w:hAnsi="Work Sans" w:cs="Work Sans"/>
          <w:color w:val="000000" w:themeColor="text1"/>
        </w:rPr>
      </w:pPr>
      <w:r w:rsidRPr="0180EC4D">
        <w:rPr>
          <w:rFonts w:ascii="Work Sans" w:eastAsia="Work Sans" w:hAnsi="Work Sans" w:cstheme="minorBidi"/>
          <w:color w:val="000000" w:themeColor="text1"/>
          <w:sz w:val="24"/>
          <w:szCs w:val="24"/>
        </w:rPr>
        <w:t>Apoyo a la supervisión</w:t>
      </w:r>
      <w:r w:rsidR="1732F949" w:rsidRPr="0180EC4D">
        <w:rPr>
          <w:rFonts w:ascii="Work Sans" w:eastAsia="Work Sans" w:hAnsi="Work Sans" w:cstheme="minorBidi"/>
          <w:color w:val="000000" w:themeColor="text1"/>
          <w:sz w:val="24"/>
          <w:szCs w:val="24"/>
        </w:rPr>
        <w:t xml:space="preserve">  </w:t>
      </w:r>
    </w:p>
    <w:p w14:paraId="2E27958E" w14:textId="7DA84DB4" w:rsidR="00892B6D" w:rsidRPr="00505201" w:rsidRDefault="1732F949" w:rsidP="0180EC4D">
      <w:pPr>
        <w:pBdr>
          <w:top w:val="nil"/>
          <w:left w:val="nil"/>
          <w:bottom w:val="nil"/>
          <w:right w:val="nil"/>
          <w:between w:val="nil"/>
        </w:pBdr>
        <w:spacing w:after="0" w:line="240" w:lineRule="auto"/>
        <w:ind w:right="425"/>
        <w:jc w:val="both"/>
        <w:rPr>
          <w:rFonts w:ascii="Work Sans" w:eastAsia="Work Sans" w:hAnsi="Work Sans" w:cs="Work Sans"/>
          <w:color w:val="000000"/>
        </w:rPr>
      </w:pPr>
      <w:r w:rsidRPr="0180EC4D">
        <w:rPr>
          <w:rFonts w:ascii="Work Sans" w:eastAsia="Work Sans" w:hAnsi="Work Sans" w:cs="Work Sans"/>
          <w:color w:val="000000" w:themeColor="text1"/>
        </w:rPr>
        <w:t xml:space="preserve">Convenio GGC </w:t>
      </w:r>
      <w:r w:rsidR="2061DF30" w:rsidRPr="0180EC4D">
        <w:rPr>
          <w:rFonts w:ascii="Work Sans" w:eastAsia="Work Sans" w:hAnsi="Work Sans" w:cs="Work Sans"/>
          <w:color w:val="000000" w:themeColor="text1"/>
        </w:rPr>
        <w:t>1731</w:t>
      </w:r>
      <w:r w:rsidRPr="0180EC4D">
        <w:rPr>
          <w:rFonts w:ascii="Work Sans" w:eastAsia="Work Sans" w:hAnsi="Work Sans" w:cs="Work Sans"/>
          <w:color w:val="000000" w:themeColor="text1"/>
        </w:rPr>
        <w:t xml:space="preserve"> de 202</w:t>
      </w:r>
      <w:r w:rsidR="34D21D09" w:rsidRPr="0180EC4D">
        <w:rPr>
          <w:rFonts w:ascii="Work Sans" w:eastAsia="Work Sans" w:hAnsi="Work Sans" w:cs="Work Sans"/>
          <w:color w:val="000000" w:themeColor="text1"/>
        </w:rPr>
        <w:t>5</w:t>
      </w:r>
      <w:r w:rsidRPr="0180EC4D">
        <w:rPr>
          <w:rFonts w:ascii="Work Sans" w:eastAsia="Work Sans" w:hAnsi="Work Sans" w:cs="Work Sans"/>
          <w:color w:val="000000" w:themeColor="text1"/>
        </w:rPr>
        <w:t xml:space="preserve">                              </w:t>
      </w:r>
      <w:r w:rsidR="2879BDB1" w:rsidRPr="0180EC4D">
        <w:rPr>
          <w:rFonts w:ascii="Work Sans" w:eastAsia="Work Sans" w:hAnsi="Work Sans" w:cs="Work Sans"/>
          <w:color w:val="000000" w:themeColor="text1"/>
        </w:rPr>
        <w:t xml:space="preserve">         </w:t>
      </w:r>
    </w:p>
    <w:p w14:paraId="0F191E54" w14:textId="25507ABC" w:rsidR="00EC5628" w:rsidRDefault="00EC5628" w:rsidP="0180EC4D">
      <w:pPr>
        <w:pBdr>
          <w:top w:val="nil"/>
          <w:left w:val="nil"/>
          <w:bottom w:val="nil"/>
          <w:right w:val="nil"/>
          <w:between w:val="nil"/>
        </w:pBdr>
        <w:spacing w:after="0" w:line="240" w:lineRule="auto"/>
        <w:ind w:right="425"/>
        <w:jc w:val="both"/>
        <w:rPr>
          <w:rFonts w:ascii="Work Sans" w:eastAsia="Work Sans" w:hAnsi="Work Sans" w:cstheme="minorBidi"/>
          <w:color w:val="000000"/>
          <w:sz w:val="24"/>
          <w:szCs w:val="24"/>
        </w:rPr>
      </w:pPr>
    </w:p>
    <w:p w14:paraId="64CA64E9" w14:textId="24871ABB" w:rsidR="0180EC4D" w:rsidRDefault="0180EC4D"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262D528E" w14:textId="269860FC" w:rsidR="0180EC4D" w:rsidRDefault="0180EC4D"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58CC2A29" w14:textId="77777777" w:rsidR="005D28CD" w:rsidRDefault="005D28CD"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0C431BC6" w14:textId="77777777" w:rsidR="005D28CD" w:rsidRDefault="005D28CD"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1528B2B9" w14:textId="77777777" w:rsidR="005D28CD" w:rsidRDefault="005D28CD"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6FA66475" w14:textId="77777777" w:rsidR="005D28CD" w:rsidRDefault="005D28CD"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1AFBFCAC" w14:textId="77777777" w:rsidR="005D28CD" w:rsidRDefault="005D28CD"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07502890" w14:textId="587A5565" w:rsidR="59F46D38" w:rsidRDefault="59F46D38" w:rsidP="0180EC4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r w:rsidRPr="0180EC4D">
        <w:rPr>
          <w:rFonts w:ascii="Work Sans" w:eastAsia="Work Sans" w:hAnsi="Work Sans" w:cstheme="minorBidi"/>
          <w:color w:val="000000" w:themeColor="text1"/>
          <w:sz w:val="24"/>
          <w:szCs w:val="24"/>
        </w:rPr>
        <w:t>_______________________________</w:t>
      </w:r>
    </w:p>
    <w:p w14:paraId="1F79D0B6" w14:textId="56A619BE" w:rsidR="59F46D38" w:rsidRDefault="59F46D38" w:rsidP="0180EC4D">
      <w:pPr>
        <w:pBdr>
          <w:top w:val="nil"/>
          <w:left w:val="nil"/>
          <w:bottom w:val="nil"/>
          <w:right w:val="nil"/>
          <w:between w:val="nil"/>
        </w:pBdr>
        <w:spacing w:after="0" w:line="240" w:lineRule="auto"/>
        <w:ind w:right="425"/>
        <w:jc w:val="both"/>
      </w:pPr>
      <w:r w:rsidRPr="0180EC4D">
        <w:rPr>
          <w:rFonts w:ascii="Work Sans" w:eastAsia="Work Sans" w:hAnsi="Work Sans" w:cstheme="minorBidi"/>
          <w:b/>
          <w:bCs/>
          <w:color w:val="000000" w:themeColor="text1"/>
          <w:sz w:val="24"/>
          <w:szCs w:val="24"/>
        </w:rPr>
        <w:t>María Alejandra Gallego Sepúlveda</w:t>
      </w:r>
    </w:p>
    <w:p w14:paraId="1F0747ED" w14:textId="42320C8C" w:rsidR="59F46D38" w:rsidRDefault="59F46D38" w:rsidP="0180EC4D">
      <w:pPr>
        <w:pBdr>
          <w:top w:val="nil"/>
          <w:left w:val="nil"/>
          <w:bottom w:val="nil"/>
          <w:right w:val="nil"/>
          <w:between w:val="nil"/>
        </w:pBdr>
        <w:spacing w:after="0" w:line="240" w:lineRule="auto"/>
        <w:ind w:right="425"/>
        <w:jc w:val="both"/>
        <w:rPr>
          <w:rFonts w:ascii="Work Sans" w:eastAsia="Work Sans" w:hAnsi="Work Sans" w:cs="Work Sans"/>
          <w:color w:val="000000" w:themeColor="text1"/>
        </w:rPr>
      </w:pPr>
      <w:r w:rsidRPr="0180EC4D">
        <w:rPr>
          <w:rFonts w:ascii="Work Sans" w:eastAsia="Work Sans" w:hAnsi="Work Sans" w:cstheme="minorBidi"/>
          <w:color w:val="000000" w:themeColor="text1"/>
          <w:sz w:val="24"/>
          <w:szCs w:val="24"/>
        </w:rPr>
        <w:t xml:space="preserve">Apoyo a la supervisión  </w:t>
      </w:r>
    </w:p>
    <w:p w14:paraId="1AA3B585" w14:textId="4BBC58AE" w:rsidR="59F46D38" w:rsidRDefault="59F46D38" w:rsidP="0180EC4D">
      <w:pPr>
        <w:pBdr>
          <w:top w:val="nil"/>
          <w:left w:val="nil"/>
          <w:bottom w:val="nil"/>
          <w:right w:val="nil"/>
          <w:between w:val="nil"/>
        </w:pBdr>
        <w:spacing w:after="0" w:line="240" w:lineRule="auto"/>
        <w:ind w:right="425"/>
        <w:jc w:val="both"/>
        <w:rPr>
          <w:rFonts w:ascii="Work Sans" w:eastAsia="Work Sans" w:hAnsi="Work Sans" w:cs="Work Sans"/>
          <w:color w:val="000000" w:themeColor="text1"/>
        </w:rPr>
      </w:pPr>
      <w:r w:rsidRPr="0180EC4D">
        <w:rPr>
          <w:rFonts w:ascii="Work Sans" w:eastAsia="Work Sans" w:hAnsi="Work Sans" w:cs="Work Sans"/>
          <w:color w:val="000000" w:themeColor="text1"/>
        </w:rPr>
        <w:t xml:space="preserve">Convenio GGC 1731 de 2025     </w:t>
      </w:r>
    </w:p>
    <w:p w14:paraId="0A96AABA" w14:textId="77777777" w:rsidR="00AE5CAF" w:rsidRDefault="00AE5CAF" w:rsidP="00D01691">
      <w:pPr>
        <w:pBdr>
          <w:top w:val="nil"/>
          <w:left w:val="nil"/>
          <w:bottom w:val="nil"/>
          <w:right w:val="nil"/>
          <w:between w:val="nil"/>
        </w:pBdr>
        <w:spacing w:after="0" w:line="240" w:lineRule="auto"/>
        <w:ind w:right="425"/>
        <w:jc w:val="both"/>
        <w:rPr>
          <w:rFonts w:ascii="Work Sans" w:eastAsia="Work Sans" w:hAnsi="Work Sans" w:cstheme="minorHAnsi"/>
          <w:color w:val="000000"/>
          <w:sz w:val="24"/>
          <w:szCs w:val="24"/>
        </w:rPr>
      </w:pPr>
    </w:p>
    <w:p w14:paraId="21CB9E98" w14:textId="618809D1" w:rsidR="00B14280" w:rsidRDefault="00B14280" w:rsidP="24419120">
      <w:pPr>
        <w:pBdr>
          <w:top w:val="nil"/>
          <w:left w:val="nil"/>
          <w:bottom w:val="nil"/>
          <w:right w:val="nil"/>
          <w:between w:val="nil"/>
        </w:pBdr>
        <w:spacing w:after="0" w:line="240" w:lineRule="auto"/>
        <w:ind w:right="425"/>
        <w:jc w:val="both"/>
        <w:rPr>
          <w:rFonts w:ascii="Work Sans" w:eastAsia="Work Sans" w:hAnsi="Work Sans" w:cstheme="minorBidi"/>
          <w:color w:val="000000"/>
          <w:sz w:val="24"/>
          <w:szCs w:val="24"/>
        </w:rPr>
      </w:pPr>
    </w:p>
    <w:p w14:paraId="3CA96AAE" w14:textId="77777777" w:rsidR="005D28CD" w:rsidRDefault="005D28CD" w:rsidP="24419120">
      <w:pPr>
        <w:pBdr>
          <w:top w:val="nil"/>
          <w:left w:val="nil"/>
          <w:bottom w:val="nil"/>
          <w:right w:val="nil"/>
          <w:between w:val="nil"/>
        </w:pBdr>
        <w:spacing w:after="0" w:line="240" w:lineRule="auto"/>
        <w:ind w:right="425"/>
        <w:jc w:val="both"/>
        <w:rPr>
          <w:rFonts w:ascii="Work Sans" w:eastAsia="Work Sans" w:hAnsi="Work Sans" w:cstheme="minorBidi"/>
          <w:color w:val="000000"/>
          <w:sz w:val="24"/>
          <w:szCs w:val="24"/>
        </w:rPr>
      </w:pPr>
    </w:p>
    <w:p w14:paraId="0670FC63" w14:textId="77777777" w:rsidR="005D28CD" w:rsidRDefault="005D28CD" w:rsidP="24419120">
      <w:pPr>
        <w:pBdr>
          <w:top w:val="nil"/>
          <w:left w:val="nil"/>
          <w:bottom w:val="nil"/>
          <w:right w:val="nil"/>
          <w:between w:val="nil"/>
        </w:pBdr>
        <w:spacing w:after="0" w:line="240" w:lineRule="auto"/>
        <w:ind w:right="425"/>
        <w:jc w:val="both"/>
        <w:rPr>
          <w:rFonts w:ascii="Work Sans" w:eastAsia="Work Sans" w:hAnsi="Work Sans" w:cstheme="minorBidi"/>
          <w:color w:val="000000"/>
          <w:sz w:val="24"/>
          <w:szCs w:val="24"/>
        </w:rPr>
      </w:pPr>
    </w:p>
    <w:p w14:paraId="058CF4DE" w14:textId="77777777" w:rsidR="005D28CD" w:rsidRPr="00892B6D" w:rsidRDefault="005D28CD" w:rsidP="24419120">
      <w:pPr>
        <w:pBdr>
          <w:top w:val="nil"/>
          <w:left w:val="nil"/>
          <w:bottom w:val="nil"/>
          <w:right w:val="nil"/>
          <w:between w:val="nil"/>
        </w:pBdr>
        <w:spacing w:after="0" w:line="240" w:lineRule="auto"/>
        <w:ind w:right="425"/>
        <w:jc w:val="both"/>
        <w:rPr>
          <w:rFonts w:ascii="Work Sans" w:eastAsia="Work Sans" w:hAnsi="Work Sans" w:cstheme="minorBidi"/>
          <w:color w:val="000000"/>
          <w:sz w:val="24"/>
          <w:szCs w:val="24"/>
        </w:rPr>
      </w:pPr>
    </w:p>
    <w:p w14:paraId="7D4230E2" w14:textId="77777777" w:rsidR="005D28CD" w:rsidRDefault="005D28CD" w:rsidP="005D28CD">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r w:rsidRPr="1E93BCB1">
        <w:rPr>
          <w:rFonts w:ascii="Work Sans" w:eastAsia="Work Sans" w:hAnsi="Work Sans" w:cstheme="minorBidi"/>
          <w:color w:val="000000" w:themeColor="text1"/>
          <w:sz w:val="24"/>
          <w:szCs w:val="24"/>
        </w:rPr>
        <w:t>_______________________________</w:t>
      </w:r>
      <w:r>
        <w:rPr>
          <w:rFonts w:ascii="Work Sans" w:eastAsia="Work Sans" w:hAnsi="Work Sans" w:cstheme="minorBidi"/>
          <w:color w:val="000000" w:themeColor="text1"/>
          <w:sz w:val="24"/>
          <w:szCs w:val="24"/>
        </w:rPr>
        <w:t>_</w:t>
      </w:r>
    </w:p>
    <w:p w14:paraId="6F5A4682" w14:textId="77777777" w:rsidR="005D28CD" w:rsidRDefault="005D28CD" w:rsidP="005D28CD">
      <w:pPr>
        <w:pBdr>
          <w:top w:val="nil"/>
          <w:left w:val="nil"/>
          <w:bottom w:val="nil"/>
          <w:right w:val="nil"/>
          <w:between w:val="nil"/>
        </w:pBdr>
        <w:spacing w:after="0" w:line="240" w:lineRule="auto"/>
        <w:ind w:right="425"/>
        <w:jc w:val="both"/>
      </w:pPr>
      <w:r>
        <w:rPr>
          <w:rFonts w:ascii="Work Sans" w:eastAsia="Work Sans" w:hAnsi="Work Sans" w:cstheme="minorBidi"/>
          <w:b/>
          <w:bCs/>
          <w:color w:val="000000" w:themeColor="text1"/>
          <w:sz w:val="24"/>
          <w:szCs w:val="24"/>
        </w:rPr>
        <w:t>Jorge Joseph Infante Orneta</w:t>
      </w:r>
    </w:p>
    <w:p w14:paraId="754FE588" w14:textId="77777777" w:rsidR="005D28CD" w:rsidRDefault="005D28CD" w:rsidP="005D28CD">
      <w:pPr>
        <w:pBdr>
          <w:top w:val="nil"/>
          <w:left w:val="nil"/>
          <w:bottom w:val="nil"/>
          <w:right w:val="nil"/>
          <w:between w:val="nil"/>
        </w:pBdr>
        <w:spacing w:after="0" w:line="240" w:lineRule="auto"/>
        <w:ind w:right="425"/>
        <w:jc w:val="both"/>
        <w:rPr>
          <w:rFonts w:ascii="Work Sans" w:eastAsia="Work Sans" w:hAnsi="Work Sans" w:cs="Work Sans"/>
          <w:color w:val="000000" w:themeColor="text1"/>
        </w:rPr>
      </w:pPr>
      <w:r w:rsidRPr="1E93BCB1">
        <w:rPr>
          <w:rFonts w:ascii="Work Sans" w:eastAsia="Work Sans" w:hAnsi="Work Sans" w:cstheme="minorBidi"/>
          <w:color w:val="000000" w:themeColor="text1"/>
          <w:sz w:val="24"/>
          <w:szCs w:val="24"/>
        </w:rPr>
        <w:t xml:space="preserve">Apoyo a la supervisión  </w:t>
      </w:r>
    </w:p>
    <w:p w14:paraId="15257970" w14:textId="77777777" w:rsidR="005D28CD" w:rsidRDefault="005D28CD" w:rsidP="005D28CD">
      <w:pPr>
        <w:pBdr>
          <w:top w:val="nil"/>
          <w:left w:val="nil"/>
          <w:bottom w:val="nil"/>
          <w:right w:val="nil"/>
          <w:between w:val="nil"/>
        </w:pBdr>
        <w:spacing w:after="0" w:line="240" w:lineRule="auto"/>
        <w:ind w:right="425"/>
        <w:jc w:val="both"/>
        <w:rPr>
          <w:rFonts w:ascii="Work Sans" w:eastAsia="Work Sans" w:hAnsi="Work Sans" w:cs="Work Sans"/>
          <w:color w:val="000000" w:themeColor="text1"/>
        </w:rPr>
      </w:pPr>
      <w:r w:rsidRPr="1E93BCB1">
        <w:rPr>
          <w:rFonts w:ascii="Work Sans" w:eastAsia="Work Sans" w:hAnsi="Work Sans" w:cs="Work Sans"/>
          <w:color w:val="000000" w:themeColor="text1"/>
        </w:rPr>
        <w:t xml:space="preserve">Convenio GGC 1731 de 2025 </w:t>
      </w:r>
    </w:p>
    <w:p w14:paraId="6051291A" w14:textId="1079BD19" w:rsidR="24419120" w:rsidRDefault="24419120" w:rsidP="24419120">
      <w:pPr>
        <w:pBdr>
          <w:top w:val="nil"/>
          <w:left w:val="nil"/>
          <w:bottom w:val="nil"/>
          <w:right w:val="nil"/>
          <w:between w:val="nil"/>
        </w:pBdr>
        <w:spacing w:after="0" w:line="240" w:lineRule="auto"/>
        <w:ind w:right="425"/>
        <w:jc w:val="both"/>
        <w:rPr>
          <w:rFonts w:ascii="Work Sans" w:eastAsia="Work Sans" w:hAnsi="Work Sans" w:cstheme="minorBidi"/>
          <w:color w:val="000000" w:themeColor="text1"/>
          <w:sz w:val="24"/>
          <w:szCs w:val="24"/>
        </w:rPr>
      </w:pPr>
    </w:p>
    <w:p w14:paraId="1E118C5B" w14:textId="77777777" w:rsidR="00DD47CB" w:rsidRDefault="00DD47CB" w:rsidP="00BA5AD6">
      <w:pPr>
        <w:tabs>
          <w:tab w:val="left" w:pos="2835"/>
        </w:tabs>
        <w:spacing w:after="0"/>
        <w:jc w:val="both"/>
        <w:rPr>
          <w:rFonts w:ascii="Work Sans" w:eastAsia="Work Sans" w:hAnsi="Work Sans" w:cstheme="minorHAnsi"/>
          <w:b/>
        </w:rPr>
      </w:pPr>
    </w:p>
    <w:p w14:paraId="3FB52726" w14:textId="65CA5451" w:rsidR="00BA5AD6" w:rsidRPr="00DD47CB" w:rsidRDefault="00BA5AD6" w:rsidP="00DD47CB">
      <w:pPr>
        <w:tabs>
          <w:tab w:val="left" w:pos="2835"/>
        </w:tabs>
        <w:jc w:val="both"/>
        <w:rPr>
          <w:rFonts w:ascii="Work Sans" w:eastAsia="Work Sans" w:hAnsi="Work Sans" w:cstheme="minorHAnsi"/>
          <w:b/>
          <w:sz w:val="24"/>
          <w:szCs w:val="24"/>
        </w:rPr>
      </w:pPr>
      <w:r w:rsidRPr="00DD47CB">
        <w:rPr>
          <w:rFonts w:ascii="Work Sans" w:eastAsia="Work Sans" w:hAnsi="Work Sans" w:cstheme="minorHAnsi"/>
          <w:b/>
          <w:sz w:val="24"/>
          <w:szCs w:val="24"/>
        </w:rPr>
        <w:t xml:space="preserve">Informe Revisado y aprobado por: </w:t>
      </w:r>
    </w:p>
    <w:p w14:paraId="31384CD6" w14:textId="6BFB655F" w:rsidR="00DE2C04" w:rsidRDefault="00DE2C04" w:rsidP="00BA5AD6">
      <w:pPr>
        <w:tabs>
          <w:tab w:val="left" w:pos="2835"/>
        </w:tabs>
        <w:spacing w:after="0"/>
        <w:jc w:val="both"/>
        <w:rPr>
          <w:rFonts w:ascii="Work Sans" w:eastAsia="Work Sans" w:hAnsi="Work Sans" w:cstheme="minorHAnsi"/>
          <w:b/>
        </w:rPr>
      </w:pPr>
    </w:p>
    <w:p w14:paraId="1CB9CCC4" w14:textId="3FF1C187" w:rsidR="00DE2C04" w:rsidRDefault="00DE2C04">
      <w:pPr>
        <w:tabs>
          <w:tab w:val="left" w:pos="2835"/>
        </w:tabs>
        <w:jc w:val="both"/>
        <w:rPr>
          <w:rFonts w:ascii="Work Sans" w:eastAsia="Work Sans" w:hAnsi="Work Sans" w:cstheme="minorHAnsi"/>
          <w:sz w:val="24"/>
          <w:szCs w:val="24"/>
        </w:rPr>
      </w:pPr>
    </w:p>
    <w:p w14:paraId="2615288B" w14:textId="7FFDC2B1" w:rsidR="00DE2C04" w:rsidRDefault="00DE2C04">
      <w:pPr>
        <w:tabs>
          <w:tab w:val="left" w:pos="2835"/>
        </w:tabs>
        <w:spacing w:after="0"/>
        <w:jc w:val="both"/>
        <w:rPr>
          <w:rFonts w:ascii="Work Sans" w:eastAsia="Work Sans" w:hAnsi="Work Sans" w:cstheme="minorHAnsi"/>
          <w:sz w:val="24"/>
          <w:szCs w:val="24"/>
        </w:rPr>
      </w:pPr>
    </w:p>
    <w:p w14:paraId="4522F184" w14:textId="77777777" w:rsidR="00FE2348" w:rsidRDefault="00FE2348">
      <w:pPr>
        <w:tabs>
          <w:tab w:val="left" w:pos="2835"/>
        </w:tabs>
        <w:spacing w:after="0"/>
        <w:jc w:val="both"/>
        <w:rPr>
          <w:rFonts w:ascii="Work Sans" w:eastAsia="Work Sans" w:hAnsi="Work Sans" w:cstheme="minorHAnsi"/>
          <w:sz w:val="24"/>
          <w:szCs w:val="24"/>
        </w:rPr>
      </w:pPr>
    </w:p>
    <w:p w14:paraId="648FB2EE" w14:textId="7F884568" w:rsidR="00EC5628" w:rsidRPr="00892B6D" w:rsidRDefault="00F712D3">
      <w:pPr>
        <w:tabs>
          <w:tab w:val="left" w:pos="2835"/>
        </w:tabs>
        <w:spacing w:after="0"/>
        <w:jc w:val="both"/>
        <w:rPr>
          <w:rFonts w:ascii="Work Sans" w:eastAsia="Work Sans" w:hAnsi="Work Sans" w:cstheme="minorHAnsi"/>
          <w:sz w:val="24"/>
          <w:szCs w:val="24"/>
        </w:rPr>
      </w:pPr>
      <w:r w:rsidRPr="00892B6D">
        <w:rPr>
          <w:rFonts w:ascii="Work Sans" w:eastAsia="Work Sans" w:hAnsi="Work Sans" w:cstheme="minorHAnsi"/>
          <w:sz w:val="24"/>
          <w:szCs w:val="24"/>
        </w:rPr>
        <w:t>_____</w:t>
      </w:r>
      <w:r w:rsidR="00761041">
        <w:rPr>
          <w:rFonts w:ascii="Work Sans" w:eastAsia="Work Sans" w:hAnsi="Work Sans" w:cstheme="minorHAnsi"/>
          <w:sz w:val="24"/>
          <w:szCs w:val="24"/>
        </w:rPr>
        <w:t>_____________________________</w:t>
      </w:r>
    </w:p>
    <w:p w14:paraId="19CC1721" w14:textId="5123B9A4" w:rsidR="00FE2348" w:rsidRPr="00892B6D" w:rsidRDefault="6ADA9F12" w:rsidP="0180EC4D">
      <w:pPr>
        <w:spacing w:after="0"/>
        <w:rPr>
          <w:rFonts w:ascii="Work Sans" w:eastAsia="Work Sans" w:hAnsi="Work Sans" w:cstheme="minorBidi"/>
          <w:b/>
          <w:bCs/>
          <w:sz w:val="24"/>
          <w:szCs w:val="24"/>
        </w:rPr>
      </w:pPr>
      <w:r w:rsidRPr="0180EC4D">
        <w:rPr>
          <w:rFonts w:ascii="Work Sans" w:eastAsia="Work Sans" w:hAnsi="Work Sans" w:cstheme="minorBidi"/>
          <w:b/>
          <w:bCs/>
          <w:sz w:val="24"/>
          <w:szCs w:val="24"/>
        </w:rPr>
        <w:t>Héctor Guillermo Bermúdez Ocampo</w:t>
      </w:r>
      <w:r w:rsidR="54CABFD2" w:rsidRPr="0180EC4D">
        <w:rPr>
          <w:rFonts w:ascii="Work Sans" w:eastAsia="Work Sans" w:hAnsi="Work Sans" w:cstheme="minorBidi"/>
          <w:b/>
          <w:bCs/>
          <w:sz w:val="24"/>
          <w:szCs w:val="24"/>
        </w:rPr>
        <w:t xml:space="preserve"> </w:t>
      </w:r>
    </w:p>
    <w:p w14:paraId="481C0630" w14:textId="6E9BD20B" w:rsidR="00EC5628" w:rsidRPr="00892B6D" w:rsidRDefault="54CABFD2" w:rsidP="0180EC4D">
      <w:pPr>
        <w:tabs>
          <w:tab w:val="left" w:pos="2835"/>
        </w:tabs>
        <w:spacing w:after="0"/>
        <w:jc w:val="both"/>
        <w:rPr>
          <w:rFonts w:ascii="Work Sans" w:eastAsia="Work Sans" w:hAnsi="Work Sans" w:cstheme="minorBidi"/>
          <w:sz w:val="24"/>
          <w:szCs w:val="24"/>
        </w:rPr>
      </w:pPr>
      <w:r w:rsidRPr="0180EC4D">
        <w:rPr>
          <w:rFonts w:ascii="Work Sans" w:eastAsia="Work Sans" w:hAnsi="Work Sans" w:cstheme="minorBidi"/>
          <w:sz w:val="24"/>
          <w:szCs w:val="24"/>
        </w:rPr>
        <w:t>Sup</w:t>
      </w:r>
      <w:r w:rsidR="1732F949" w:rsidRPr="0180EC4D">
        <w:rPr>
          <w:rFonts w:ascii="Work Sans" w:eastAsia="Work Sans" w:hAnsi="Work Sans" w:cstheme="minorBidi"/>
          <w:sz w:val="24"/>
          <w:szCs w:val="24"/>
        </w:rPr>
        <w:t>ervisor Convenio GGC</w:t>
      </w:r>
      <w:r w:rsidR="11E27B68" w:rsidRPr="0180EC4D">
        <w:rPr>
          <w:rFonts w:ascii="Work Sans" w:eastAsia="Work Sans" w:hAnsi="Work Sans" w:cstheme="minorBidi"/>
          <w:sz w:val="24"/>
          <w:szCs w:val="24"/>
        </w:rPr>
        <w:t xml:space="preserve"> </w:t>
      </w:r>
      <w:r w:rsidR="1732F949" w:rsidRPr="0180EC4D">
        <w:rPr>
          <w:rFonts w:ascii="Work Sans" w:eastAsia="Work Sans" w:hAnsi="Work Sans" w:cstheme="minorBidi"/>
          <w:sz w:val="24"/>
          <w:szCs w:val="24"/>
        </w:rPr>
        <w:t>1</w:t>
      </w:r>
      <w:r w:rsidR="79A2EDAE" w:rsidRPr="0180EC4D">
        <w:rPr>
          <w:rFonts w:ascii="Work Sans" w:eastAsia="Work Sans" w:hAnsi="Work Sans" w:cstheme="minorBidi"/>
          <w:sz w:val="24"/>
          <w:szCs w:val="24"/>
        </w:rPr>
        <w:t>731</w:t>
      </w:r>
      <w:r w:rsidR="738DA349" w:rsidRPr="0180EC4D">
        <w:rPr>
          <w:rFonts w:ascii="Work Sans" w:eastAsia="Work Sans" w:hAnsi="Work Sans" w:cstheme="minorBidi"/>
          <w:sz w:val="24"/>
          <w:szCs w:val="24"/>
        </w:rPr>
        <w:t xml:space="preserve"> de </w:t>
      </w:r>
      <w:r w:rsidR="1732F949" w:rsidRPr="0180EC4D">
        <w:rPr>
          <w:rFonts w:ascii="Work Sans" w:eastAsia="Work Sans" w:hAnsi="Work Sans" w:cstheme="minorBidi"/>
          <w:sz w:val="24"/>
          <w:szCs w:val="24"/>
        </w:rPr>
        <w:t>202</w:t>
      </w:r>
      <w:r w:rsidR="11D03C1C" w:rsidRPr="0180EC4D">
        <w:rPr>
          <w:rFonts w:ascii="Work Sans" w:eastAsia="Work Sans" w:hAnsi="Work Sans" w:cstheme="minorBidi"/>
          <w:sz w:val="24"/>
          <w:szCs w:val="24"/>
        </w:rPr>
        <w:t>5</w:t>
      </w:r>
      <w:r w:rsidRPr="0180EC4D">
        <w:rPr>
          <w:rFonts w:ascii="Work Sans" w:eastAsia="Work Sans" w:hAnsi="Work Sans" w:cstheme="minorBidi"/>
          <w:sz w:val="24"/>
          <w:szCs w:val="24"/>
        </w:rPr>
        <w:t xml:space="preserve"> </w:t>
      </w:r>
    </w:p>
    <w:p w14:paraId="61829076" w14:textId="77777777" w:rsidR="00EC5628" w:rsidRPr="00892B6D" w:rsidRDefault="00EC5628">
      <w:pPr>
        <w:tabs>
          <w:tab w:val="left" w:pos="2835"/>
        </w:tabs>
        <w:rPr>
          <w:rFonts w:ascii="Work Sans" w:eastAsia="Work Sans" w:hAnsi="Work Sans" w:cs="Work Sans"/>
        </w:rPr>
      </w:pPr>
    </w:p>
    <w:sectPr w:rsidR="00EC5628" w:rsidRPr="00892B6D">
      <w:headerReference w:type="default" r:id="rId13"/>
      <w:footerReference w:type="default" r:id="rId14"/>
      <w:pgSz w:w="12240" w:h="15840"/>
      <w:pgMar w:top="1384" w:right="1467" w:bottom="1134" w:left="1418" w:header="851" w:footer="11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1AA4C" w14:textId="77777777" w:rsidR="00354EBE" w:rsidRDefault="00354EBE">
      <w:pPr>
        <w:spacing w:after="0" w:line="240" w:lineRule="auto"/>
      </w:pPr>
      <w:r>
        <w:separator/>
      </w:r>
    </w:p>
  </w:endnote>
  <w:endnote w:type="continuationSeparator" w:id="0">
    <w:p w14:paraId="3BB26E02" w14:textId="77777777" w:rsidR="00354EBE" w:rsidRDefault="0035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7F060" w14:textId="61E447DD" w:rsidR="00EC5628" w:rsidRDefault="00BC227B">
    <w:pPr>
      <w:pBdr>
        <w:top w:val="nil"/>
        <w:left w:val="nil"/>
        <w:bottom w:val="nil"/>
        <w:right w:val="nil"/>
        <w:between w:val="nil"/>
      </w:pBdr>
      <w:tabs>
        <w:tab w:val="center" w:pos="4419"/>
        <w:tab w:val="right" w:pos="8838"/>
      </w:tabs>
      <w:spacing w:after="0" w:line="240" w:lineRule="auto"/>
      <w:jc w:val="right"/>
      <w:rPr>
        <w:rFonts w:ascii="Arial" w:eastAsia="Arial" w:hAnsi="Arial" w:cs="Arial"/>
        <w:color w:val="000000"/>
        <w:sz w:val="20"/>
        <w:szCs w:val="20"/>
      </w:rPr>
    </w:pPr>
    <w:r>
      <w:rPr>
        <w:noProof/>
        <w:lang w:val="en-US" w:eastAsia="en-US"/>
      </w:rPr>
      <w:drawing>
        <wp:anchor distT="0" distB="0" distL="114300" distR="114300" simplePos="0" relativeHeight="251659264" behindDoc="0" locked="0" layoutInCell="1" hidden="0" allowOverlap="1" wp14:anchorId="521D3B7B" wp14:editId="71C537BD">
          <wp:simplePos x="0" y="0"/>
          <wp:positionH relativeFrom="page">
            <wp:align>left</wp:align>
          </wp:positionH>
          <wp:positionV relativeFrom="paragraph">
            <wp:posOffset>230974</wp:posOffset>
          </wp:positionV>
          <wp:extent cx="7378810" cy="822767"/>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378810" cy="822767"/>
                  </a:xfrm>
                  <a:prstGeom prst="rect">
                    <a:avLst/>
                  </a:prstGeom>
                  <a:ln/>
                </pic:spPr>
              </pic:pic>
            </a:graphicData>
          </a:graphic>
          <wp14:sizeRelH relativeFrom="margin">
            <wp14:pctWidth>0</wp14:pctWidth>
          </wp14:sizeRelH>
          <wp14:sizeRelV relativeFrom="margin">
            <wp14:pctHeight>0</wp14:pctHeight>
          </wp14:sizeRelV>
        </wp:anchor>
      </w:drawing>
    </w:r>
    <w:r w:rsidR="42A12CF9">
      <w:rPr>
        <w:rFonts w:ascii="Arial" w:eastAsia="Arial" w:hAnsi="Arial" w:cs="Arial"/>
        <w:color w:val="000000"/>
        <w:sz w:val="20"/>
        <w:szCs w:val="20"/>
      </w:rPr>
      <w:t xml:space="preserve">Página </w:t>
    </w:r>
    <w:r w:rsidR="00F712D3">
      <w:rPr>
        <w:rFonts w:ascii="Arial" w:eastAsia="Arial" w:hAnsi="Arial" w:cs="Arial"/>
        <w:color w:val="000000"/>
        <w:sz w:val="20"/>
        <w:szCs w:val="20"/>
      </w:rPr>
      <w:fldChar w:fldCharType="begin"/>
    </w:r>
    <w:r w:rsidR="00F712D3">
      <w:rPr>
        <w:rFonts w:ascii="Arial" w:eastAsia="Arial" w:hAnsi="Arial" w:cs="Arial"/>
        <w:color w:val="000000"/>
        <w:sz w:val="20"/>
        <w:szCs w:val="20"/>
      </w:rPr>
      <w:instrText>PAGE</w:instrText>
    </w:r>
    <w:r w:rsidR="00F712D3">
      <w:rPr>
        <w:rFonts w:ascii="Arial" w:eastAsia="Arial" w:hAnsi="Arial" w:cs="Arial"/>
        <w:color w:val="000000"/>
        <w:sz w:val="20"/>
        <w:szCs w:val="20"/>
      </w:rPr>
      <w:fldChar w:fldCharType="separate"/>
    </w:r>
    <w:r w:rsidR="009E76F6">
      <w:rPr>
        <w:rFonts w:ascii="Arial" w:eastAsia="Arial" w:hAnsi="Arial" w:cs="Arial"/>
        <w:noProof/>
        <w:color w:val="000000"/>
        <w:sz w:val="20"/>
        <w:szCs w:val="20"/>
      </w:rPr>
      <w:t>1</w:t>
    </w:r>
    <w:r w:rsidR="00F712D3">
      <w:rPr>
        <w:rFonts w:ascii="Arial" w:eastAsia="Arial" w:hAnsi="Arial" w:cs="Arial"/>
        <w:color w:val="000000"/>
        <w:sz w:val="20"/>
        <w:szCs w:val="20"/>
      </w:rPr>
      <w:fldChar w:fldCharType="end"/>
    </w:r>
    <w:r w:rsidR="42A12CF9">
      <w:rPr>
        <w:rFonts w:ascii="Arial" w:eastAsia="Arial" w:hAnsi="Arial" w:cs="Arial"/>
        <w:color w:val="000000"/>
        <w:sz w:val="20"/>
        <w:szCs w:val="20"/>
      </w:rPr>
      <w:t xml:space="preserve"> de </w:t>
    </w:r>
    <w:r w:rsidR="00F712D3">
      <w:rPr>
        <w:rFonts w:ascii="Arial" w:eastAsia="Arial" w:hAnsi="Arial" w:cs="Arial"/>
        <w:color w:val="000000"/>
        <w:sz w:val="20"/>
        <w:szCs w:val="20"/>
      </w:rPr>
      <w:fldChar w:fldCharType="begin"/>
    </w:r>
    <w:r w:rsidR="00F712D3">
      <w:rPr>
        <w:rFonts w:ascii="Arial" w:eastAsia="Arial" w:hAnsi="Arial" w:cs="Arial"/>
        <w:color w:val="000000"/>
        <w:sz w:val="20"/>
        <w:szCs w:val="20"/>
      </w:rPr>
      <w:instrText>NUMPAGES</w:instrText>
    </w:r>
    <w:r w:rsidR="00F712D3">
      <w:rPr>
        <w:rFonts w:ascii="Arial" w:eastAsia="Arial" w:hAnsi="Arial" w:cs="Arial"/>
        <w:color w:val="000000"/>
        <w:sz w:val="20"/>
        <w:szCs w:val="20"/>
      </w:rPr>
      <w:fldChar w:fldCharType="separate"/>
    </w:r>
    <w:r w:rsidR="009E76F6">
      <w:rPr>
        <w:rFonts w:ascii="Arial" w:eastAsia="Arial" w:hAnsi="Arial" w:cs="Arial"/>
        <w:noProof/>
        <w:color w:val="000000"/>
        <w:sz w:val="20"/>
        <w:szCs w:val="20"/>
      </w:rPr>
      <w:t>5</w:t>
    </w:r>
    <w:r w:rsidR="00F712D3">
      <w:rPr>
        <w:rFonts w:ascii="Arial" w:eastAsia="Arial" w:hAnsi="Arial" w:cs="Arial"/>
        <w:color w:val="000000"/>
        <w:sz w:val="20"/>
        <w:szCs w:val="20"/>
      </w:rPr>
      <w:fldChar w:fldCharType="end"/>
    </w:r>
  </w:p>
  <w:p w14:paraId="6B62F1B3" w14:textId="77777777" w:rsidR="00EC5628" w:rsidRDefault="00EC5628">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18EA4" w14:textId="77777777" w:rsidR="00354EBE" w:rsidRDefault="00354EBE">
      <w:pPr>
        <w:spacing w:after="0" w:line="240" w:lineRule="auto"/>
      </w:pPr>
      <w:r>
        <w:separator/>
      </w:r>
    </w:p>
  </w:footnote>
  <w:footnote w:type="continuationSeparator" w:id="0">
    <w:p w14:paraId="61D616C9" w14:textId="77777777" w:rsidR="00354EBE" w:rsidRDefault="00354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8CBF" w14:textId="19FFFBAC" w:rsidR="00811704" w:rsidRDefault="00811704">
    <w:pPr>
      <w:pBdr>
        <w:top w:val="nil"/>
        <w:left w:val="nil"/>
        <w:bottom w:val="nil"/>
        <w:right w:val="nil"/>
        <w:between w:val="nil"/>
      </w:pBdr>
      <w:tabs>
        <w:tab w:val="center" w:pos="4419"/>
        <w:tab w:val="right" w:pos="8838"/>
      </w:tabs>
      <w:spacing w:after="0" w:line="240" w:lineRule="auto"/>
      <w:jc w:val="center"/>
      <w:rPr>
        <w:color w:val="000000"/>
      </w:rPr>
    </w:pPr>
    <w:r>
      <w:rPr>
        <w:noProof/>
        <w:color w:val="000000"/>
        <w:lang w:val="en-US" w:eastAsia="en-US"/>
      </w:rPr>
      <w:drawing>
        <wp:anchor distT="0" distB="0" distL="114300" distR="114300" simplePos="0" relativeHeight="251660288" behindDoc="0" locked="0" layoutInCell="1" allowOverlap="1" wp14:anchorId="0B3C4C45" wp14:editId="14A51ADE">
          <wp:simplePos x="0" y="0"/>
          <wp:positionH relativeFrom="page">
            <wp:align>center</wp:align>
          </wp:positionH>
          <wp:positionV relativeFrom="paragraph">
            <wp:posOffset>-395881</wp:posOffset>
          </wp:positionV>
          <wp:extent cx="970059" cy="843531"/>
          <wp:effectExtent l="0" t="0" r="190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970059" cy="843531"/>
                  </a:xfrm>
                  <a:prstGeom prst="rect">
                    <a:avLst/>
                  </a:prstGeom>
                </pic:spPr>
              </pic:pic>
            </a:graphicData>
          </a:graphic>
          <wp14:sizeRelH relativeFrom="margin">
            <wp14:pctWidth>0</wp14:pctWidth>
          </wp14:sizeRelH>
          <wp14:sizeRelV relativeFrom="margin">
            <wp14:pctHeight>0</wp14:pctHeight>
          </wp14:sizeRelV>
        </wp:anchor>
      </w:drawing>
    </w:r>
  </w:p>
  <w:p w14:paraId="40EEE883" w14:textId="77777777" w:rsidR="00811704" w:rsidRDefault="00811704">
    <w:pPr>
      <w:pBdr>
        <w:top w:val="nil"/>
        <w:left w:val="nil"/>
        <w:bottom w:val="nil"/>
        <w:right w:val="nil"/>
        <w:between w:val="nil"/>
      </w:pBdr>
      <w:tabs>
        <w:tab w:val="center" w:pos="4419"/>
        <w:tab w:val="right" w:pos="8838"/>
      </w:tabs>
      <w:spacing w:after="0" w:line="240" w:lineRule="auto"/>
      <w:jc w:val="center"/>
      <w:rPr>
        <w:color w:val="000000"/>
      </w:rPr>
    </w:pPr>
  </w:p>
  <w:p w14:paraId="2BA226A1" w14:textId="6F188054" w:rsidR="00EC5628" w:rsidRDefault="00EC5628">
    <w:pPr>
      <w:pBdr>
        <w:top w:val="nil"/>
        <w:left w:val="nil"/>
        <w:bottom w:val="nil"/>
        <w:right w:val="nil"/>
        <w:between w:val="nil"/>
      </w:pBdr>
      <w:tabs>
        <w:tab w:val="center" w:pos="4419"/>
        <w:tab w:val="right" w:pos="8838"/>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C41E5"/>
    <w:multiLevelType w:val="multilevel"/>
    <w:tmpl w:val="6016BDA6"/>
    <w:lvl w:ilvl="0">
      <w:start w:val="1"/>
      <w:numFmt w:val="decimal"/>
      <w:pStyle w:val="Listaconvieta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933203"/>
    <w:multiLevelType w:val="hybridMultilevel"/>
    <w:tmpl w:val="C8B43F98"/>
    <w:lvl w:ilvl="0" w:tplc="29AAA43A">
      <w:start w:val="1"/>
      <w:numFmt w:val="lowerLetter"/>
      <w:lvlText w:val="%1."/>
      <w:lvlJc w:val="left"/>
      <w:pPr>
        <w:ind w:left="720" w:hanging="360"/>
      </w:pPr>
    </w:lvl>
    <w:lvl w:ilvl="1" w:tplc="BE2636A8">
      <w:start w:val="1"/>
      <w:numFmt w:val="lowerLetter"/>
      <w:lvlText w:val="%2."/>
      <w:lvlJc w:val="left"/>
      <w:pPr>
        <w:ind w:left="1440" w:hanging="360"/>
      </w:pPr>
    </w:lvl>
    <w:lvl w:ilvl="2" w:tplc="4F421AB6">
      <w:start w:val="1"/>
      <w:numFmt w:val="lowerRoman"/>
      <w:lvlText w:val="%3."/>
      <w:lvlJc w:val="right"/>
      <w:pPr>
        <w:ind w:left="2160" w:hanging="180"/>
      </w:pPr>
    </w:lvl>
    <w:lvl w:ilvl="3" w:tplc="211A48B4">
      <w:start w:val="1"/>
      <w:numFmt w:val="decimal"/>
      <w:lvlText w:val="%4."/>
      <w:lvlJc w:val="left"/>
      <w:pPr>
        <w:ind w:left="2880" w:hanging="360"/>
      </w:pPr>
    </w:lvl>
    <w:lvl w:ilvl="4" w:tplc="873688FC">
      <w:start w:val="1"/>
      <w:numFmt w:val="lowerLetter"/>
      <w:lvlText w:val="%5."/>
      <w:lvlJc w:val="left"/>
      <w:pPr>
        <w:ind w:left="3600" w:hanging="360"/>
      </w:pPr>
    </w:lvl>
    <w:lvl w:ilvl="5" w:tplc="CCDEDA02">
      <w:start w:val="1"/>
      <w:numFmt w:val="lowerRoman"/>
      <w:lvlText w:val="%6."/>
      <w:lvlJc w:val="right"/>
      <w:pPr>
        <w:ind w:left="4320" w:hanging="180"/>
      </w:pPr>
    </w:lvl>
    <w:lvl w:ilvl="6" w:tplc="2AFA143C">
      <w:start w:val="1"/>
      <w:numFmt w:val="decimal"/>
      <w:lvlText w:val="%7."/>
      <w:lvlJc w:val="left"/>
      <w:pPr>
        <w:ind w:left="5040" w:hanging="360"/>
      </w:pPr>
    </w:lvl>
    <w:lvl w:ilvl="7" w:tplc="8EA6F8EA">
      <w:start w:val="1"/>
      <w:numFmt w:val="lowerLetter"/>
      <w:lvlText w:val="%8."/>
      <w:lvlJc w:val="left"/>
      <w:pPr>
        <w:ind w:left="5760" w:hanging="360"/>
      </w:pPr>
    </w:lvl>
    <w:lvl w:ilvl="8" w:tplc="DF182344">
      <w:start w:val="1"/>
      <w:numFmt w:val="lowerRoman"/>
      <w:lvlText w:val="%9."/>
      <w:lvlJc w:val="right"/>
      <w:pPr>
        <w:ind w:left="6480" w:hanging="180"/>
      </w:pPr>
    </w:lvl>
  </w:abstractNum>
  <w:abstractNum w:abstractNumId="2" w15:restartNumberingAfterBreak="0">
    <w:nsid w:val="1F406B23"/>
    <w:multiLevelType w:val="hybridMultilevel"/>
    <w:tmpl w:val="A9521BFC"/>
    <w:lvl w:ilvl="0" w:tplc="02F243EE">
      <w:start w:val="1"/>
      <w:numFmt w:val="decimal"/>
      <w:lvlText w:val="%1."/>
      <w:lvlJc w:val="left"/>
      <w:pPr>
        <w:ind w:left="720" w:hanging="360"/>
      </w:pPr>
    </w:lvl>
    <w:lvl w:ilvl="1" w:tplc="67B884A6">
      <w:start w:val="1"/>
      <w:numFmt w:val="lowerLetter"/>
      <w:lvlText w:val="%2."/>
      <w:lvlJc w:val="left"/>
      <w:pPr>
        <w:ind w:left="1440" w:hanging="360"/>
      </w:pPr>
    </w:lvl>
    <w:lvl w:ilvl="2" w:tplc="6EAEA032">
      <w:start w:val="1"/>
      <w:numFmt w:val="lowerRoman"/>
      <w:lvlText w:val="%3."/>
      <w:lvlJc w:val="right"/>
      <w:pPr>
        <w:ind w:left="2160" w:hanging="180"/>
      </w:pPr>
    </w:lvl>
    <w:lvl w:ilvl="3" w:tplc="4EB61872">
      <w:start w:val="1"/>
      <w:numFmt w:val="decimal"/>
      <w:lvlText w:val="%4."/>
      <w:lvlJc w:val="left"/>
      <w:pPr>
        <w:ind w:left="2880" w:hanging="360"/>
      </w:pPr>
    </w:lvl>
    <w:lvl w:ilvl="4" w:tplc="3DB2685E">
      <w:start w:val="1"/>
      <w:numFmt w:val="lowerLetter"/>
      <w:lvlText w:val="%5."/>
      <w:lvlJc w:val="left"/>
      <w:pPr>
        <w:ind w:left="3600" w:hanging="360"/>
      </w:pPr>
    </w:lvl>
    <w:lvl w:ilvl="5" w:tplc="643A9878">
      <w:start w:val="1"/>
      <w:numFmt w:val="lowerRoman"/>
      <w:lvlText w:val="%6."/>
      <w:lvlJc w:val="right"/>
      <w:pPr>
        <w:ind w:left="4320" w:hanging="180"/>
      </w:pPr>
    </w:lvl>
    <w:lvl w:ilvl="6" w:tplc="C99601E6">
      <w:start w:val="1"/>
      <w:numFmt w:val="decimal"/>
      <w:lvlText w:val="%7."/>
      <w:lvlJc w:val="left"/>
      <w:pPr>
        <w:ind w:left="5040" w:hanging="360"/>
      </w:pPr>
    </w:lvl>
    <w:lvl w:ilvl="7" w:tplc="334C6F86">
      <w:start w:val="1"/>
      <w:numFmt w:val="lowerLetter"/>
      <w:lvlText w:val="%8."/>
      <w:lvlJc w:val="left"/>
      <w:pPr>
        <w:ind w:left="5760" w:hanging="360"/>
      </w:pPr>
    </w:lvl>
    <w:lvl w:ilvl="8" w:tplc="C13EE23A">
      <w:start w:val="1"/>
      <w:numFmt w:val="lowerRoman"/>
      <w:lvlText w:val="%9."/>
      <w:lvlJc w:val="right"/>
      <w:pPr>
        <w:ind w:left="6480" w:hanging="180"/>
      </w:pPr>
    </w:lvl>
  </w:abstractNum>
  <w:abstractNum w:abstractNumId="3" w15:restartNumberingAfterBreak="0">
    <w:nsid w:val="618B6915"/>
    <w:multiLevelType w:val="hybridMultilevel"/>
    <w:tmpl w:val="767024D4"/>
    <w:lvl w:ilvl="0" w:tplc="3014C318">
      <w:start w:val="65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6295C1D"/>
    <w:multiLevelType w:val="multilevel"/>
    <w:tmpl w:val="FBB01E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9521257"/>
    <w:multiLevelType w:val="hybridMultilevel"/>
    <w:tmpl w:val="7D106310"/>
    <w:lvl w:ilvl="0" w:tplc="3014C318">
      <w:start w:val="656"/>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52639607">
    <w:abstractNumId w:val="2"/>
  </w:num>
  <w:num w:numId="2" w16cid:durableId="186145160">
    <w:abstractNumId w:val="1"/>
  </w:num>
  <w:num w:numId="3" w16cid:durableId="1049763185">
    <w:abstractNumId w:val="4"/>
  </w:num>
  <w:num w:numId="4" w16cid:durableId="1945574784">
    <w:abstractNumId w:val="0"/>
  </w:num>
  <w:num w:numId="5" w16cid:durableId="417753361">
    <w:abstractNumId w:val="3"/>
  </w:num>
  <w:num w:numId="6" w16cid:durableId="19949929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628"/>
    <w:rsid w:val="000055C9"/>
    <w:rsid w:val="00011394"/>
    <w:rsid w:val="00020126"/>
    <w:rsid w:val="0003704A"/>
    <w:rsid w:val="00051AB1"/>
    <w:rsid w:val="000626A5"/>
    <w:rsid w:val="0006741F"/>
    <w:rsid w:val="00076EEA"/>
    <w:rsid w:val="000822FC"/>
    <w:rsid w:val="0008264F"/>
    <w:rsid w:val="00083711"/>
    <w:rsid w:val="00095ADF"/>
    <w:rsid w:val="000A4AE1"/>
    <w:rsid w:val="000C1F21"/>
    <w:rsid w:val="000C44CD"/>
    <w:rsid w:val="000E75D9"/>
    <w:rsid w:val="00100ECC"/>
    <w:rsid w:val="001045EE"/>
    <w:rsid w:val="00106D8F"/>
    <w:rsid w:val="00116381"/>
    <w:rsid w:val="001240C1"/>
    <w:rsid w:val="001335A6"/>
    <w:rsid w:val="001446BB"/>
    <w:rsid w:val="00147364"/>
    <w:rsid w:val="0015098D"/>
    <w:rsid w:val="00162C2C"/>
    <w:rsid w:val="00167940"/>
    <w:rsid w:val="00173889"/>
    <w:rsid w:val="001754E3"/>
    <w:rsid w:val="00191BD0"/>
    <w:rsid w:val="001A7B84"/>
    <w:rsid w:val="001C0EC7"/>
    <w:rsid w:val="001D3356"/>
    <w:rsid w:val="001D41F3"/>
    <w:rsid w:val="001E13FE"/>
    <w:rsid w:val="001E1826"/>
    <w:rsid w:val="00207B71"/>
    <w:rsid w:val="00210E1F"/>
    <w:rsid w:val="002158DB"/>
    <w:rsid w:val="00244229"/>
    <w:rsid w:val="00245F35"/>
    <w:rsid w:val="00262F9A"/>
    <w:rsid w:val="002723AD"/>
    <w:rsid w:val="00285277"/>
    <w:rsid w:val="00293DE0"/>
    <w:rsid w:val="002A0020"/>
    <w:rsid w:val="002A1BA6"/>
    <w:rsid w:val="002B4D4A"/>
    <w:rsid w:val="002B6993"/>
    <w:rsid w:val="002C2E75"/>
    <w:rsid w:val="002D2E46"/>
    <w:rsid w:val="002E4AA2"/>
    <w:rsid w:val="00300699"/>
    <w:rsid w:val="00303432"/>
    <w:rsid w:val="0030355D"/>
    <w:rsid w:val="00321E9C"/>
    <w:rsid w:val="00326CA4"/>
    <w:rsid w:val="00330662"/>
    <w:rsid w:val="003312F7"/>
    <w:rsid w:val="00341A2D"/>
    <w:rsid w:val="00343A89"/>
    <w:rsid w:val="003447EE"/>
    <w:rsid w:val="00354EBE"/>
    <w:rsid w:val="00360149"/>
    <w:rsid w:val="003644BA"/>
    <w:rsid w:val="003656F3"/>
    <w:rsid w:val="00372941"/>
    <w:rsid w:val="00372B70"/>
    <w:rsid w:val="003846E6"/>
    <w:rsid w:val="00395812"/>
    <w:rsid w:val="003A4204"/>
    <w:rsid w:val="003B1C08"/>
    <w:rsid w:val="003C7F90"/>
    <w:rsid w:val="003D37CC"/>
    <w:rsid w:val="003E2F7F"/>
    <w:rsid w:val="003E3E9C"/>
    <w:rsid w:val="003F2134"/>
    <w:rsid w:val="003F2658"/>
    <w:rsid w:val="00401079"/>
    <w:rsid w:val="0041403D"/>
    <w:rsid w:val="00414C33"/>
    <w:rsid w:val="00416482"/>
    <w:rsid w:val="004176CA"/>
    <w:rsid w:val="00420D7C"/>
    <w:rsid w:val="00422256"/>
    <w:rsid w:val="00422AD0"/>
    <w:rsid w:val="00424FCC"/>
    <w:rsid w:val="00432F4D"/>
    <w:rsid w:val="00433F13"/>
    <w:rsid w:val="004454BF"/>
    <w:rsid w:val="00451926"/>
    <w:rsid w:val="004723B4"/>
    <w:rsid w:val="0049363E"/>
    <w:rsid w:val="004A5704"/>
    <w:rsid w:val="004A680C"/>
    <w:rsid w:val="004C2392"/>
    <w:rsid w:val="004E03CA"/>
    <w:rsid w:val="004E16E6"/>
    <w:rsid w:val="00507295"/>
    <w:rsid w:val="00510563"/>
    <w:rsid w:val="00516065"/>
    <w:rsid w:val="00534D1C"/>
    <w:rsid w:val="00544367"/>
    <w:rsid w:val="0054579D"/>
    <w:rsid w:val="0055786A"/>
    <w:rsid w:val="0056035A"/>
    <w:rsid w:val="00574B45"/>
    <w:rsid w:val="00594AA5"/>
    <w:rsid w:val="0059589A"/>
    <w:rsid w:val="005A2B2F"/>
    <w:rsid w:val="005A496E"/>
    <w:rsid w:val="005D28CD"/>
    <w:rsid w:val="005E2179"/>
    <w:rsid w:val="005F77E8"/>
    <w:rsid w:val="005F79D0"/>
    <w:rsid w:val="005F7FD6"/>
    <w:rsid w:val="00606E63"/>
    <w:rsid w:val="006105E2"/>
    <w:rsid w:val="00610950"/>
    <w:rsid w:val="00626FF4"/>
    <w:rsid w:val="00636D6A"/>
    <w:rsid w:val="006466A4"/>
    <w:rsid w:val="00646C7D"/>
    <w:rsid w:val="00657C3F"/>
    <w:rsid w:val="006647E1"/>
    <w:rsid w:val="006763AD"/>
    <w:rsid w:val="006C282F"/>
    <w:rsid w:val="006C4AFB"/>
    <w:rsid w:val="006D287E"/>
    <w:rsid w:val="006D41A8"/>
    <w:rsid w:val="006D724E"/>
    <w:rsid w:val="006E4F84"/>
    <w:rsid w:val="006E6A83"/>
    <w:rsid w:val="006F349C"/>
    <w:rsid w:val="006F7CB5"/>
    <w:rsid w:val="0071367A"/>
    <w:rsid w:val="007231E8"/>
    <w:rsid w:val="00724463"/>
    <w:rsid w:val="00724FF7"/>
    <w:rsid w:val="00726DD0"/>
    <w:rsid w:val="00737448"/>
    <w:rsid w:val="00754BCB"/>
    <w:rsid w:val="00761041"/>
    <w:rsid w:val="00791190"/>
    <w:rsid w:val="00797D8B"/>
    <w:rsid w:val="007B0107"/>
    <w:rsid w:val="007B69B2"/>
    <w:rsid w:val="007D3DD7"/>
    <w:rsid w:val="007D3E3F"/>
    <w:rsid w:val="007E5016"/>
    <w:rsid w:val="007F059C"/>
    <w:rsid w:val="007F5E2F"/>
    <w:rsid w:val="00800624"/>
    <w:rsid w:val="00801B16"/>
    <w:rsid w:val="00807044"/>
    <w:rsid w:val="00811704"/>
    <w:rsid w:val="008303D2"/>
    <w:rsid w:val="00830674"/>
    <w:rsid w:val="00834739"/>
    <w:rsid w:val="00851AF3"/>
    <w:rsid w:val="008530AB"/>
    <w:rsid w:val="008558E0"/>
    <w:rsid w:val="00862B31"/>
    <w:rsid w:val="00863566"/>
    <w:rsid w:val="00863E9D"/>
    <w:rsid w:val="00876DEC"/>
    <w:rsid w:val="008866B3"/>
    <w:rsid w:val="0089018A"/>
    <w:rsid w:val="00892B6D"/>
    <w:rsid w:val="00893A97"/>
    <w:rsid w:val="008A45E8"/>
    <w:rsid w:val="008B23C8"/>
    <w:rsid w:val="008B2BA0"/>
    <w:rsid w:val="008C4CA0"/>
    <w:rsid w:val="008D693F"/>
    <w:rsid w:val="008D6D67"/>
    <w:rsid w:val="008E0447"/>
    <w:rsid w:val="008E04EA"/>
    <w:rsid w:val="008E0D36"/>
    <w:rsid w:val="008E7BE4"/>
    <w:rsid w:val="008F1D06"/>
    <w:rsid w:val="00905B7A"/>
    <w:rsid w:val="00943706"/>
    <w:rsid w:val="00943A5F"/>
    <w:rsid w:val="009469A1"/>
    <w:rsid w:val="009619AD"/>
    <w:rsid w:val="0096733F"/>
    <w:rsid w:val="00973E8A"/>
    <w:rsid w:val="0098508D"/>
    <w:rsid w:val="009934EA"/>
    <w:rsid w:val="009950C2"/>
    <w:rsid w:val="009C115F"/>
    <w:rsid w:val="009C1EE5"/>
    <w:rsid w:val="009E76F6"/>
    <w:rsid w:val="009F2E4C"/>
    <w:rsid w:val="00A01132"/>
    <w:rsid w:val="00A03D18"/>
    <w:rsid w:val="00A04553"/>
    <w:rsid w:val="00A06572"/>
    <w:rsid w:val="00A1364E"/>
    <w:rsid w:val="00A14C87"/>
    <w:rsid w:val="00A359F9"/>
    <w:rsid w:val="00A37DF1"/>
    <w:rsid w:val="00A50C1A"/>
    <w:rsid w:val="00A60890"/>
    <w:rsid w:val="00A85D99"/>
    <w:rsid w:val="00A9138D"/>
    <w:rsid w:val="00AA0E65"/>
    <w:rsid w:val="00AB1879"/>
    <w:rsid w:val="00AB5C66"/>
    <w:rsid w:val="00AB759E"/>
    <w:rsid w:val="00AD1F29"/>
    <w:rsid w:val="00AE0CF9"/>
    <w:rsid w:val="00AE50F5"/>
    <w:rsid w:val="00AE5CAF"/>
    <w:rsid w:val="00B06ED9"/>
    <w:rsid w:val="00B075F1"/>
    <w:rsid w:val="00B07A35"/>
    <w:rsid w:val="00B14280"/>
    <w:rsid w:val="00B16B56"/>
    <w:rsid w:val="00B23139"/>
    <w:rsid w:val="00B30014"/>
    <w:rsid w:val="00B413E6"/>
    <w:rsid w:val="00B51C5E"/>
    <w:rsid w:val="00B67E96"/>
    <w:rsid w:val="00B712D8"/>
    <w:rsid w:val="00B740FB"/>
    <w:rsid w:val="00B77D50"/>
    <w:rsid w:val="00B80B7B"/>
    <w:rsid w:val="00B87150"/>
    <w:rsid w:val="00B877CB"/>
    <w:rsid w:val="00BA05EF"/>
    <w:rsid w:val="00BA10E8"/>
    <w:rsid w:val="00BA5757"/>
    <w:rsid w:val="00BA5AD6"/>
    <w:rsid w:val="00BA62B1"/>
    <w:rsid w:val="00BA7BC5"/>
    <w:rsid w:val="00BB7442"/>
    <w:rsid w:val="00BC227B"/>
    <w:rsid w:val="00BD1404"/>
    <w:rsid w:val="00BE1BB8"/>
    <w:rsid w:val="00BE671E"/>
    <w:rsid w:val="00C02F77"/>
    <w:rsid w:val="00C10AB7"/>
    <w:rsid w:val="00C17BEB"/>
    <w:rsid w:val="00C23A97"/>
    <w:rsid w:val="00C31398"/>
    <w:rsid w:val="00C32B65"/>
    <w:rsid w:val="00C35F8D"/>
    <w:rsid w:val="00C40B79"/>
    <w:rsid w:val="00C504A5"/>
    <w:rsid w:val="00C53FFB"/>
    <w:rsid w:val="00C67933"/>
    <w:rsid w:val="00C704F5"/>
    <w:rsid w:val="00C7750D"/>
    <w:rsid w:val="00C80CFB"/>
    <w:rsid w:val="00C9127F"/>
    <w:rsid w:val="00C96899"/>
    <w:rsid w:val="00CB6E82"/>
    <w:rsid w:val="00CB7EA2"/>
    <w:rsid w:val="00CC37AD"/>
    <w:rsid w:val="00CC6B41"/>
    <w:rsid w:val="00CD7973"/>
    <w:rsid w:val="00CE2AC4"/>
    <w:rsid w:val="00CE5096"/>
    <w:rsid w:val="00CE50CF"/>
    <w:rsid w:val="00CF5575"/>
    <w:rsid w:val="00D01088"/>
    <w:rsid w:val="00D01691"/>
    <w:rsid w:val="00D04F42"/>
    <w:rsid w:val="00D336B1"/>
    <w:rsid w:val="00D41F52"/>
    <w:rsid w:val="00D435D0"/>
    <w:rsid w:val="00D72FB7"/>
    <w:rsid w:val="00D82E1C"/>
    <w:rsid w:val="00DD47CB"/>
    <w:rsid w:val="00DE2732"/>
    <w:rsid w:val="00DE2C04"/>
    <w:rsid w:val="00E040DD"/>
    <w:rsid w:val="00E110EF"/>
    <w:rsid w:val="00E12AEE"/>
    <w:rsid w:val="00E13FA2"/>
    <w:rsid w:val="00E405C8"/>
    <w:rsid w:val="00E6004D"/>
    <w:rsid w:val="00E701CC"/>
    <w:rsid w:val="00E746E9"/>
    <w:rsid w:val="00E76061"/>
    <w:rsid w:val="00E81881"/>
    <w:rsid w:val="00E86A43"/>
    <w:rsid w:val="00E911C4"/>
    <w:rsid w:val="00E921B0"/>
    <w:rsid w:val="00E95F77"/>
    <w:rsid w:val="00EA1FA8"/>
    <w:rsid w:val="00EB01B0"/>
    <w:rsid w:val="00EC5628"/>
    <w:rsid w:val="00EE28D0"/>
    <w:rsid w:val="00EE7BB9"/>
    <w:rsid w:val="00EE7E9D"/>
    <w:rsid w:val="00EF70A0"/>
    <w:rsid w:val="00F14E91"/>
    <w:rsid w:val="00F15435"/>
    <w:rsid w:val="00F23880"/>
    <w:rsid w:val="00F32C96"/>
    <w:rsid w:val="00F37390"/>
    <w:rsid w:val="00F414B6"/>
    <w:rsid w:val="00F44A5B"/>
    <w:rsid w:val="00F6775A"/>
    <w:rsid w:val="00F712D3"/>
    <w:rsid w:val="00F758AF"/>
    <w:rsid w:val="00F82B28"/>
    <w:rsid w:val="00F91541"/>
    <w:rsid w:val="00FA2A6E"/>
    <w:rsid w:val="00FA7AFB"/>
    <w:rsid w:val="00FC1368"/>
    <w:rsid w:val="00FC202F"/>
    <w:rsid w:val="00FC26AE"/>
    <w:rsid w:val="00FD29BE"/>
    <w:rsid w:val="00FD4B84"/>
    <w:rsid w:val="00FE1E31"/>
    <w:rsid w:val="00FE2348"/>
    <w:rsid w:val="00FE2848"/>
    <w:rsid w:val="00FF1450"/>
    <w:rsid w:val="00FF43C4"/>
    <w:rsid w:val="00FF6840"/>
    <w:rsid w:val="0180EC4D"/>
    <w:rsid w:val="01E10434"/>
    <w:rsid w:val="0228C124"/>
    <w:rsid w:val="033912F7"/>
    <w:rsid w:val="03C4DEB4"/>
    <w:rsid w:val="03D4175F"/>
    <w:rsid w:val="045B04F9"/>
    <w:rsid w:val="055C630A"/>
    <w:rsid w:val="05CDE8E1"/>
    <w:rsid w:val="06C85522"/>
    <w:rsid w:val="0786E1AC"/>
    <w:rsid w:val="07E6FA7A"/>
    <w:rsid w:val="086A1280"/>
    <w:rsid w:val="087A92BF"/>
    <w:rsid w:val="097717F5"/>
    <w:rsid w:val="0A8E393F"/>
    <w:rsid w:val="0ADB06B4"/>
    <w:rsid w:val="0B4A5F5D"/>
    <w:rsid w:val="0C110470"/>
    <w:rsid w:val="0C2B76F9"/>
    <w:rsid w:val="0C93CDB0"/>
    <w:rsid w:val="0CA0C12E"/>
    <w:rsid w:val="0DD0A9A1"/>
    <w:rsid w:val="0E37F246"/>
    <w:rsid w:val="0E5E7185"/>
    <w:rsid w:val="0E5F21D9"/>
    <w:rsid w:val="0E78B555"/>
    <w:rsid w:val="0EBFCC6F"/>
    <w:rsid w:val="0FDD0D75"/>
    <w:rsid w:val="11D03C1C"/>
    <w:rsid w:val="11E27B68"/>
    <w:rsid w:val="13071678"/>
    <w:rsid w:val="13733BFB"/>
    <w:rsid w:val="1389BAC9"/>
    <w:rsid w:val="153A8422"/>
    <w:rsid w:val="1732F949"/>
    <w:rsid w:val="17C7FF69"/>
    <w:rsid w:val="18158098"/>
    <w:rsid w:val="183ADC93"/>
    <w:rsid w:val="18F59A0F"/>
    <w:rsid w:val="19D0CD0F"/>
    <w:rsid w:val="1A36059C"/>
    <w:rsid w:val="1A5C5EE3"/>
    <w:rsid w:val="1A6D6036"/>
    <w:rsid w:val="1ADC94BC"/>
    <w:rsid w:val="1B230BC3"/>
    <w:rsid w:val="1BC5ECB5"/>
    <w:rsid w:val="1BD68418"/>
    <w:rsid w:val="1C8EB5D8"/>
    <w:rsid w:val="1CB8F740"/>
    <w:rsid w:val="1D8FE848"/>
    <w:rsid w:val="1DBB17CA"/>
    <w:rsid w:val="1E92CE7B"/>
    <w:rsid w:val="1F242E7F"/>
    <w:rsid w:val="1F97816B"/>
    <w:rsid w:val="1FACA3AF"/>
    <w:rsid w:val="2061DF30"/>
    <w:rsid w:val="20EF5496"/>
    <w:rsid w:val="20F196E0"/>
    <w:rsid w:val="212F8CA4"/>
    <w:rsid w:val="22D0E190"/>
    <w:rsid w:val="22D746A0"/>
    <w:rsid w:val="24419120"/>
    <w:rsid w:val="24B9EF11"/>
    <w:rsid w:val="2588E81D"/>
    <w:rsid w:val="268C50FF"/>
    <w:rsid w:val="26FE710E"/>
    <w:rsid w:val="2779B90E"/>
    <w:rsid w:val="283BEB6A"/>
    <w:rsid w:val="2879BDB1"/>
    <w:rsid w:val="295ACDAB"/>
    <w:rsid w:val="2A156A72"/>
    <w:rsid w:val="2B10DF51"/>
    <w:rsid w:val="2BFE4A56"/>
    <w:rsid w:val="2C5C7A83"/>
    <w:rsid w:val="2D67E3F8"/>
    <w:rsid w:val="2E2D4CD7"/>
    <w:rsid w:val="2EA5A595"/>
    <w:rsid w:val="304E576F"/>
    <w:rsid w:val="308ADC68"/>
    <w:rsid w:val="30AD3511"/>
    <w:rsid w:val="315CCAF1"/>
    <w:rsid w:val="31F59933"/>
    <w:rsid w:val="32001167"/>
    <w:rsid w:val="330D420A"/>
    <w:rsid w:val="33721DEF"/>
    <w:rsid w:val="33A34496"/>
    <w:rsid w:val="341C0D6D"/>
    <w:rsid w:val="34D21D09"/>
    <w:rsid w:val="3521DB75"/>
    <w:rsid w:val="359EE981"/>
    <w:rsid w:val="35CB66E1"/>
    <w:rsid w:val="35D27714"/>
    <w:rsid w:val="36016643"/>
    <w:rsid w:val="3766E3DB"/>
    <w:rsid w:val="39171844"/>
    <w:rsid w:val="3942BF42"/>
    <w:rsid w:val="3A0B8C66"/>
    <w:rsid w:val="3A301288"/>
    <w:rsid w:val="3C045FEE"/>
    <w:rsid w:val="3C118FF8"/>
    <w:rsid w:val="3C2BEDCB"/>
    <w:rsid w:val="3C33B76D"/>
    <w:rsid w:val="3D38C364"/>
    <w:rsid w:val="3D6DD3A4"/>
    <w:rsid w:val="3D8C124D"/>
    <w:rsid w:val="3E61877F"/>
    <w:rsid w:val="3E62F887"/>
    <w:rsid w:val="3E81DFBE"/>
    <w:rsid w:val="3EF808B6"/>
    <w:rsid w:val="3F2ECF12"/>
    <w:rsid w:val="3FDE826E"/>
    <w:rsid w:val="40D47CBE"/>
    <w:rsid w:val="41DD7FBA"/>
    <w:rsid w:val="42739B61"/>
    <w:rsid w:val="42A12CF9"/>
    <w:rsid w:val="42C70EA0"/>
    <w:rsid w:val="43A3D526"/>
    <w:rsid w:val="44DF0E96"/>
    <w:rsid w:val="455AE2DA"/>
    <w:rsid w:val="461DF353"/>
    <w:rsid w:val="463621FC"/>
    <w:rsid w:val="4747328B"/>
    <w:rsid w:val="484220FF"/>
    <w:rsid w:val="4A1E936B"/>
    <w:rsid w:val="4AB951A1"/>
    <w:rsid w:val="4B28BD7C"/>
    <w:rsid w:val="4B549395"/>
    <w:rsid w:val="4C67B4B5"/>
    <w:rsid w:val="4C725BC4"/>
    <w:rsid w:val="4C7EF941"/>
    <w:rsid w:val="4CC54FC4"/>
    <w:rsid w:val="4CED6204"/>
    <w:rsid w:val="4D67BCD7"/>
    <w:rsid w:val="4D7EB28C"/>
    <w:rsid w:val="4DDA416B"/>
    <w:rsid w:val="4DE9DB95"/>
    <w:rsid w:val="4E37D288"/>
    <w:rsid w:val="4E649940"/>
    <w:rsid w:val="4F7C849E"/>
    <w:rsid w:val="4FFD9674"/>
    <w:rsid w:val="5035040E"/>
    <w:rsid w:val="507C879D"/>
    <w:rsid w:val="50CB3632"/>
    <w:rsid w:val="51330A51"/>
    <w:rsid w:val="51745C4E"/>
    <w:rsid w:val="51B527AB"/>
    <w:rsid w:val="522273E7"/>
    <w:rsid w:val="522992E9"/>
    <w:rsid w:val="5341328E"/>
    <w:rsid w:val="53ED7428"/>
    <w:rsid w:val="54AE3E59"/>
    <w:rsid w:val="54CABFD2"/>
    <w:rsid w:val="54EBF2F3"/>
    <w:rsid w:val="558D4833"/>
    <w:rsid w:val="569389B4"/>
    <w:rsid w:val="5713D919"/>
    <w:rsid w:val="58A02362"/>
    <w:rsid w:val="58B07FE2"/>
    <w:rsid w:val="599E2F12"/>
    <w:rsid w:val="59F46D38"/>
    <w:rsid w:val="5B6AF215"/>
    <w:rsid w:val="5C28E4F0"/>
    <w:rsid w:val="5C3D7D2C"/>
    <w:rsid w:val="5C712C18"/>
    <w:rsid w:val="5D14F270"/>
    <w:rsid w:val="5DA1314A"/>
    <w:rsid w:val="5E4BB68C"/>
    <w:rsid w:val="5EA2EB57"/>
    <w:rsid w:val="5EFF1780"/>
    <w:rsid w:val="5F05B710"/>
    <w:rsid w:val="5F184A98"/>
    <w:rsid w:val="5FAEB3B5"/>
    <w:rsid w:val="602B208A"/>
    <w:rsid w:val="612B9F6F"/>
    <w:rsid w:val="61CED610"/>
    <w:rsid w:val="61DF6EF8"/>
    <w:rsid w:val="6233B51A"/>
    <w:rsid w:val="62CDC610"/>
    <w:rsid w:val="62DA999D"/>
    <w:rsid w:val="633D9F15"/>
    <w:rsid w:val="64B7687F"/>
    <w:rsid w:val="662942DE"/>
    <w:rsid w:val="6742FA04"/>
    <w:rsid w:val="6789AABF"/>
    <w:rsid w:val="67C72BB5"/>
    <w:rsid w:val="67FD0998"/>
    <w:rsid w:val="689145E3"/>
    <w:rsid w:val="68BD3C56"/>
    <w:rsid w:val="68D1D892"/>
    <w:rsid w:val="6915F60D"/>
    <w:rsid w:val="692C0169"/>
    <w:rsid w:val="697AA170"/>
    <w:rsid w:val="69A29DEF"/>
    <w:rsid w:val="6A034E7A"/>
    <w:rsid w:val="6A4EF66E"/>
    <w:rsid w:val="6A9E077D"/>
    <w:rsid w:val="6ADA9F12"/>
    <w:rsid w:val="6B7BB372"/>
    <w:rsid w:val="6C5225EF"/>
    <w:rsid w:val="6C808977"/>
    <w:rsid w:val="6CDB8741"/>
    <w:rsid w:val="6D31437E"/>
    <w:rsid w:val="6E098F61"/>
    <w:rsid w:val="6E592B14"/>
    <w:rsid w:val="6E5BD962"/>
    <w:rsid w:val="6EDE73E9"/>
    <w:rsid w:val="6EFECE60"/>
    <w:rsid w:val="6FDBC924"/>
    <w:rsid w:val="703762AD"/>
    <w:rsid w:val="705FFF98"/>
    <w:rsid w:val="709F0C6E"/>
    <w:rsid w:val="71240D50"/>
    <w:rsid w:val="71BD3FC9"/>
    <w:rsid w:val="71D3424B"/>
    <w:rsid w:val="71F068FF"/>
    <w:rsid w:val="738DA349"/>
    <w:rsid w:val="73B80330"/>
    <w:rsid w:val="74190C4A"/>
    <w:rsid w:val="75DCB4B4"/>
    <w:rsid w:val="75F4B1BA"/>
    <w:rsid w:val="76A1F866"/>
    <w:rsid w:val="76FA8869"/>
    <w:rsid w:val="76FAF88B"/>
    <w:rsid w:val="77979E9C"/>
    <w:rsid w:val="77C96AD3"/>
    <w:rsid w:val="7840D044"/>
    <w:rsid w:val="791AC14A"/>
    <w:rsid w:val="79A2EDAE"/>
    <w:rsid w:val="7A0D1B84"/>
    <w:rsid w:val="7A801FD3"/>
    <w:rsid w:val="7A8C15F6"/>
    <w:rsid w:val="7ACFD959"/>
    <w:rsid w:val="7BC4582B"/>
    <w:rsid w:val="7C17326B"/>
    <w:rsid w:val="7CC6ABBD"/>
    <w:rsid w:val="7CE21E25"/>
    <w:rsid w:val="7D34B615"/>
    <w:rsid w:val="7E0A8970"/>
    <w:rsid w:val="7F1A6E4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F7867"/>
  <w15:docId w15:val="{775FE0E6-E1F7-45F1-BC84-D9FCD1585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semiHidden/>
    <w:unhideWhenUsed/>
    <w:rsid w:val="00CD6908"/>
    <w:pPr>
      <w:spacing w:before="100" w:beforeAutospacing="1" w:after="100" w:afterAutospacing="1" w:line="240" w:lineRule="auto"/>
    </w:pPr>
    <w:rPr>
      <w:rFonts w:ascii="Times New Roman" w:eastAsiaTheme="minorEastAsia" w:hAnsi="Times New Roman" w:cs="Times New Roman"/>
      <w:sz w:val="24"/>
      <w:szCs w:val="24"/>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aliases w:val="Ha,titulo 3,HOJA,Bolita,Párrafo de lista4,BOLADEF,Párrafo de lista3,Párrafo de lista21,BOLA,Nivel 1 OS,Normal_viñetas_ICONTEC,Bullets,Llista Nivell1,Colorful List Accent 1,Colorful List - Accent 11,Bullet List,FooterText,numbered,Foot"/>
    <w:basedOn w:val="Normal"/>
    <w:link w:val="PrrafodelistaCar"/>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4"/>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Bullets Car,Llista Nivell1 Car,Colorful List Accent 1 Car"/>
    <w:link w:val="Prrafodelista"/>
    <w:uiPriority w:val="34"/>
    <w:rsid w:val="00672DC4"/>
    <w:rPr>
      <w:rFonts w:ascii="Arial" w:eastAsia="Arial" w:hAnsi="Arial" w:cs="Times New Roman"/>
    </w:rPr>
  </w:style>
  <w:style w:type="character" w:customStyle="1" w:styleId="SinespaciadoCar">
    <w:name w:val="Sin espaciado Car"/>
    <w:link w:val="Sinespaciado"/>
    <w:uiPriority w:val="1"/>
    <w:locked/>
    <w:rsid w:val="00624EED"/>
    <w:rPr>
      <w:rFonts w:ascii="Calibri" w:eastAsia="Calibri" w:hAnsi="Calibri"/>
    </w:rPr>
  </w:style>
  <w:style w:type="paragraph" w:styleId="Sinespaciado">
    <w:name w:val="No Spacing"/>
    <w:link w:val="SinespaciadoCar"/>
    <w:uiPriority w:val="1"/>
    <w:qFormat/>
    <w:rsid w:val="00624EED"/>
    <w:pPr>
      <w:spacing w:after="0" w:line="240" w:lineRule="auto"/>
    </w:pPr>
  </w:style>
  <w:style w:type="paragraph" w:customStyle="1" w:styleId="Sinespaciado1">
    <w:name w:val="Sin espaciado1"/>
    <w:rsid w:val="00920B91"/>
    <w:pPr>
      <w:spacing w:after="0" w:line="240" w:lineRule="auto"/>
    </w:pPr>
    <w:rPr>
      <w:rFonts w:eastAsia="Times New Roman" w:cs="Times New Roman"/>
    </w:rPr>
  </w:style>
  <w:style w:type="character" w:styleId="Refdecomentario">
    <w:name w:val="annotation reference"/>
    <w:basedOn w:val="Fuentedeprrafopredeter"/>
    <w:uiPriority w:val="99"/>
    <w:semiHidden/>
    <w:unhideWhenUsed/>
    <w:rsid w:val="00651F71"/>
    <w:rPr>
      <w:sz w:val="16"/>
      <w:szCs w:val="16"/>
    </w:rPr>
  </w:style>
  <w:style w:type="paragraph" w:styleId="Textocomentario">
    <w:name w:val="annotation text"/>
    <w:basedOn w:val="Normal"/>
    <w:link w:val="TextocomentarioCar"/>
    <w:uiPriority w:val="99"/>
    <w:semiHidden/>
    <w:unhideWhenUsed/>
    <w:rsid w:val="00651F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51F71"/>
    <w:rPr>
      <w:sz w:val="20"/>
      <w:szCs w:val="20"/>
    </w:rPr>
  </w:style>
  <w:style w:type="paragraph" w:styleId="Asuntodelcomentario">
    <w:name w:val="annotation subject"/>
    <w:basedOn w:val="Textocomentario"/>
    <w:next w:val="Textocomentario"/>
    <w:link w:val="AsuntodelcomentarioCar"/>
    <w:uiPriority w:val="99"/>
    <w:semiHidden/>
    <w:unhideWhenUsed/>
    <w:rsid w:val="00651F71"/>
    <w:rPr>
      <w:b/>
      <w:bCs/>
    </w:rPr>
  </w:style>
  <w:style w:type="character" w:customStyle="1" w:styleId="AsuntodelcomentarioCar">
    <w:name w:val="Asunto del comentario Car"/>
    <w:basedOn w:val="TextocomentarioCar"/>
    <w:link w:val="Asuntodelcomentario"/>
    <w:uiPriority w:val="99"/>
    <w:semiHidden/>
    <w:rsid w:val="00651F71"/>
    <w:rPr>
      <w:b/>
      <w:bCs/>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70" w:type="dxa"/>
        <w:right w:w="70" w:type="dxa"/>
      </w:tblCellMar>
    </w:tblPr>
  </w:style>
  <w:style w:type="paragraph" w:styleId="Descripcin">
    <w:name w:val="caption"/>
    <w:basedOn w:val="Normal"/>
    <w:next w:val="Normal"/>
    <w:uiPriority w:val="35"/>
    <w:unhideWhenUsed/>
    <w:qFormat/>
    <w:rsid w:val="00BA62B1"/>
    <w:pPr>
      <w:spacing w:line="240" w:lineRule="auto"/>
    </w:pPr>
    <w:rPr>
      <w:i/>
      <w:iCs/>
      <w:color w:val="1F497D" w:themeColor="text2"/>
      <w:sz w:val="18"/>
      <w:szCs w:val="18"/>
    </w:rPr>
  </w:style>
  <w:style w:type="paragraph" w:customStyle="1" w:styleId="Default">
    <w:name w:val="Default"/>
    <w:rsid w:val="00D01691"/>
    <w:pPr>
      <w:autoSpaceDE w:val="0"/>
      <w:autoSpaceDN w:val="0"/>
      <w:adjustRightInd w:val="0"/>
      <w:spacing w:after="0" w:line="240" w:lineRule="auto"/>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650188">
      <w:bodyDiv w:val="1"/>
      <w:marLeft w:val="0"/>
      <w:marRight w:val="0"/>
      <w:marTop w:val="0"/>
      <w:marBottom w:val="0"/>
      <w:divBdr>
        <w:top w:val="none" w:sz="0" w:space="0" w:color="auto"/>
        <w:left w:val="none" w:sz="0" w:space="0" w:color="auto"/>
        <w:bottom w:val="none" w:sz="0" w:space="0" w:color="auto"/>
        <w:right w:val="none" w:sz="0" w:space="0" w:color="auto"/>
      </w:divBdr>
    </w:div>
    <w:div w:id="1035041179">
      <w:bodyDiv w:val="1"/>
      <w:marLeft w:val="0"/>
      <w:marRight w:val="0"/>
      <w:marTop w:val="0"/>
      <w:marBottom w:val="0"/>
      <w:divBdr>
        <w:top w:val="none" w:sz="0" w:space="0" w:color="auto"/>
        <w:left w:val="none" w:sz="0" w:space="0" w:color="auto"/>
        <w:bottom w:val="none" w:sz="0" w:space="0" w:color="auto"/>
        <w:right w:val="none" w:sz="0" w:space="0" w:color="auto"/>
      </w:divBdr>
    </w:div>
    <w:div w:id="1247886145">
      <w:bodyDiv w:val="1"/>
      <w:marLeft w:val="0"/>
      <w:marRight w:val="0"/>
      <w:marTop w:val="0"/>
      <w:marBottom w:val="0"/>
      <w:divBdr>
        <w:top w:val="none" w:sz="0" w:space="0" w:color="auto"/>
        <w:left w:val="none" w:sz="0" w:space="0" w:color="auto"/>
        <w:bottom w:val="none" w:sz="0" w:space="0" w:color="auto"/>
        <w:right w:val="none" w:sz="0" w:space="0" w:color="auto"/>
      </w:divBdr>
    </w:div>
    <w:div w:id="1783694442">
      <w:bodyDiv w:val="1"/>
      <w:marLeft w:val="0"/>
      <w:marRight w:val="0"/>
      <w:marTop w:val="0"/>
      <w:marBottom w:val="0"/>
      <w:divBdr>
        <w:top w:val="none" w:sz="0" w:space="0" w:color="auto"/>
        <w:left w:val="none" w:sz="0" w:space="0" w:color="auto"/>
        <w:bottom w:val="none" w:sz="0" w:space="0" w:color="auto"/>
        <w:right w:val="none" w:sz="0" w:space="0" w:color="auto"/>
      </w:divBdr>
    </w:div>
    <w:div w:id="1809011772">
      <w:bodyDiv w:val="1"/>
      <w:marLeft w:val="0"/>
      <w:marRight w:val="0"/>
      <w:marTop w:val="0"/>
      <w:marBottom w:val="0"/>
      <w:divBdr>
        <w:top w:val="none" w:sz="0" w:space="0" w:color="auto"/>
        <w:left w:val="none" w:sz="0" w:space="0" w:color="auto"/>
        <w:bottom w:val="none" w:sz="0" w:space="0" w:color="auto"/>
        <w:right w:val="none" w:sz="0" w:space="0" w:color="auto"/>
      </w:divBdr>
    </w:div>
    <w:div w:id="2105032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b:/r/sites/DireccindeFormalizacinMinera-COORD.SEGURIDADMINERAYM.SUBSISTENCIA/Shared%20Documents/COORD.%20M.%20ARTESANAL_RECONVERSI%C3%93N%20P/2.%20GESTI%C3%93N%20GRUPO/5.%20CONTRATACI%C3%93N/A%C3%91O%202025_Convenios/CRIDEC/3.%20Ejecuci%C3%B3n/SUPERVISI%C3%93N%20Y%20SEGUIMIENTOS/ACTA%2025.02.2026%20Comit%C3%A9%20T%C3%A9cnico.pdf?csf=1&amp;web=1&amp;e=YgSDeq"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661464-6db5-475c-b938-2fa3c012ec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CFE87809060B4592A236E0F91E2409" ma:contentTypeVersion="18" ma:contentTypeDescription="Create a new document." ma:contentTypeScope="" ma:versionID="e3dc171646c960c6ca66ffcfbe4c130f">
  <xsd:schema xmlns:xsd="http://www.w3.org/2001/XMLSchema" xmlns:xs="http://www.w3.org/2001/XMLSchema" xmlns:p="http://schemas.microsoft.com/office/2006/metadata/properties" xmlns:ns2="81661464-6db5-475c-b938-2fa3c012ecf9" xmlns:ns3="6dc13e87-b4f9-467c-801f-e6cd83b2a765" targetNamespace="http://schemas.microsoft.com/office/2006/metadata/properties" ma:root="true" ma:fieldsID="731ce7f4a15284e77dc0ef351611ff01" ns2:_="" ns3:_="">
    <xsd:import namespace="81661464-6db5-475c-b938-2fa3c012ecf9"/>
    <xsd:import namespace="6dc13e87-b4f9-467c-801f-e6cd83b2a7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1464-6db5-475c-b938-2fa3c012ec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c13e87-b4f9-467c-801f-e6cd83b2a7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vH/873gHvwg4dxQNIne+PWK7LMA==">AMUW2mUFPqWbRxKKIK+tUQCSSKvlSf51hyWjHkIV+9U+/Ww/jK6v/mDCbyF8hcVDWZxA3k2sNXHPepUfYw12l1nGghiYKmOypgmqy6FmwYLGaxFY6Y8p+WtHkDd41Nb3GuB9yEZvGfuT</go:docsCustomData>
</go:gDocsCustomXmlDataStorage>
</file>

<file path=customXml/itemProps1.xml><?xml version="1.0" encoding="utf-8"?>
<ds:datastoreItem xmlns:ds="http://schemas.openxmlformats.org/officeDocument/2006/customXml" ds:itemID="{059933BB-C90D-4CA6-A267-5B2B566957A6}">
  <ds:schemaRefs>
    <ds:schemaRef ds:uri="http://schemas.microsoft.com/office/2006/metadata/properties"/>
    <ds:schemaRef ds:uri="http://schemas.microsoft.com/office/infopath/2007/PartnerControls"/>
    <ds:schemaRef ds:uri="81661464-6db5-475c-b938-2fa3c012ecf9"/>
  </ds:schemaRefs>
</ds:datastoreItem>
</file>

<file path=customXml/itemProps2.xml><?xml version="1.0" encoding="utf-8"?>
<ds:datastoreItem xmlns:ds="http://schemas.openxmlformats.org/officeDocument/2006/customXml" ds:itemID="{14C9BF00-830C-4558-AA8E-33443BD2CAF0}">
  <ds:schemaRefs>
    <ds:schemaRef ds:uri="http://schemas.microsoft.com/sharepoint/v3/contenttype/forms"/>
  </ds:schemaRefs>
</ds:datastoreItem>
</file>

<file path=customXml/itemProps3.xml><?xml version="1.0" encoding="utf-8"?>
<ds:datastoreItem xmlns:ds="http://schemas.openxmlformats.org/officeDocument/2006/customXml" ds:itemID="{F7E2DB90-43F7-48E4-89E3-8F1863546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1464-6db5-475c-b938-2fa3c012ecf9"/>
    <ds:schemaRef ds:uri="6dc13e87-b4f9-467c-801f-e6cd83b2a7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2246</Words>
  <Characters>12359</Characters>
  <Application>Microsoft Office Word</Application>
  <DocSecurity>0</DocSecurity>
  <Lines>102</Lines>
  <Paragraphs>29</Paragraphs>
  <ScaleCrop>false</ScaleCrop>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 Acosta Gutierrez</dc:creator>
  <cp:lastModifiedBy>JORGE JOSEPH INFANTE ORNETA</cp:lastModifiedBy>
  <cp:revision>213</cp:revision>
  <cp:lastPrinted>2024-12-13T04:13:00Z</cp:lastPrinted>
  <dcterms:created xsi:type="dcterms:W3CDTF">2026-03-25T16:03:00Z</dcterms:created>
  <dcterms:modified xsi:type="dcterms:W3CDTF">2026-03-31T22:03:00Z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0x01010014CFE87809060B4592A236E0F91E2409</vt:lpwstr>
  </property>
  <property fmtid="{D5CDD505-2E9C-101B-9397-08002B2CF9AE}" pid="3" name="MediaServiceImageTags">
    <vt:lpwstr/>
  </property>
</Properties>
</file>